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A6D0080" w:rsidR="00BC08C6" w:rsidRPr="00F21541" w:rsidRDefault="00BC08C6" w:rsidP="00F21541">
      <w:pPr>
        <w:pStyle w:val="Header1"/>
      </w:pPr>
      <w:r w:rsidRPr="00F21541">
        <w:t xml:space="preserve">FOI </w:t>
      </w:r>
      <w:r w:rsidR="00AB2026">
        <w:t>1893</w:t>
      </w:r>
    </w:p>
    <w:p w14:paraId="03EDF20E" w14:textId="712D332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AB2026">
        <w:rPr>
          <w:noProof/>
        </w:rPr>
        <w:t>07/06/2023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D36ABD9" w:rsidR="00BC08C6" w:rsidRDefault="00BC08C6" w:rsidP="00E652A3">
      <w:pPr>
        <w:pStyle w:val="BodyCopy"/>
      </w:pPr>
      <w:r>
        <w:t>You asked:</w:t>
      </w:r>
    </w:p>
    <w:p w14:paraId="066C4329" w14:textId="77777777" w:rsidR="00AB2026" w:rsidRPr="00AB2026" w:rsidRDefault="00AB2026" w:rsidP="00AB2026">
      <w:pPr>
        <w:pStyle w:val="Header2"/>
        <w:rPr>
          <w:rFonts w:cs="Arial"/>
          <w:szCs w:val="22"/>
          <w:lang w:eastAsia="en-GB"/>
        </w:rPr>
      </w:pPr>
      <w:r w:rsidRPr="00AB2026">
        <w:rPr>
          <w:rFonts w:cs="Arial"/>
          <w:szCs w:val="22"/>
          <w:bdr w:val="none" w:sz="0" w:space="0" w:color="auto" w:frame="1"/>
          <w:lang w:eastAsia="en-GB"/>
        </w:rPr>
        <w:t>For what symptoms woul</w:t>
      </w:r>
      <w:bookmarkStart w:id="0" w:name="_GoBack"/>
      <w:bookmarkEnd w:id="0"/>
      <w:r w:rsidRPr="00AB2026">
        <w:rPr>
          <w:rFonts w:cs="Arial"/>
          <w:szCs w:val="22"/>
          <w:bdr w:val="none" w:sz="0" w:space="0" w:color="auto" w:frame="1"/>
          <w:lang w:eastAsia="en-GB"/>
        </w:rPr>
        <w:t>d a transvaginal ultrasound be indicated?-</w:t>
      </w:r>
    </w:p>
    <w:p w14:paraId="0259361E" w14:textId="77777777" w:rsidR="00AB2026" w:rsidRPr="00AB2026" w:rsidRDefault="00AB2026" w:rsidP="00AB2026">
      <w:pPr>
        <w:shd w:val="clear" w:color="auto" w:fill="FFFFFF"/>
        <w:ind w:left="720"/>
        <w:textAlignment w:val="baseline"/>
        <w:rPr>
          <w:rFonts w:eastAsia="Times New Roman" w:cs="Arial"/>
          <w:sz w:val="22"/>
          <w:szCs w:val="22"/>
          <w:lang w:eastAsia="en-GB"/>
        </w:rPr>
      </w:pPr>
      <w:r w:rsidRPr="00AB2026">
        <w:rPr>
          <w:rFonts w:eastAsia="Times New Roman" w:cs="Arial"/>
          <w:sz w:val="22"/>
          <w:szCs w:val="22"/>
          <w:bdr w:val="none" w:sz="0" w:space="0" w:color="auto" w:frame="1"/>
          <w:lang w:eastAsia="en-GB"/>
        </w:rPr>
        <w:t xml:space="preserve">Transvaginal ultrasound (TVUS) </w:t>
      </w:r>
      <w:proofErr w:type="gramStart"/>
      <w:r w:rsidRPr="00AB2026">
        <w:rPr>
          <w:rFonts w:eastAsia="Times New Roman" w:cs="Arial"/>
          <w:sz w:val="22"/>
          <w:szCs w:val="22"/>
          <w:bdr w:val="none" w:sz="0" w:space="0" w:color="auto" w:frame="1"/>
          <w:lang w:eastAsia="en-GB"/>
        </w:rPr>
        <w:t>is considered</w:t>
      </w:r>
      <w:proofErr w:type="gramEnd"/>
      <w:r w:rsidRPr="00AB2026">
        <w:rPr>
          <w:rFonts w:eastAsia="Times New Roman" w:cs="Arial"/>
          <w:sz w:val="22"/>
          <w:szCs w:val="22"/>
          <w:bdr w:val="none" w:sz="0" w:space="0" w:color="auto" w:frame="1"/>
          <w:lang w:eastAsia="en-GB"/>
        </w:rPr>
        <w:t xml:space="preserve"> the first line diagnostic assessment tool for the uterus and ovaries. Indications would include menstrual disturbances, subfertility, </w:t>
      </w:r>
      <w:proofErr w:type="gramStart"/>
      <w:r w:rsidRPr="00AB2026">
        <w:rPr>
          <w:rFonts w:eastAsia="Times New Roman" w:cs="Arial"/>
          <w:sz w:val="22"/>
          <w:szCs w:val="22"/>
          <w:bdr w:val="none" w:sz="0" w:space="0" w:color="auto" w:frame="1"/>
          <w:lang w:eastAsia="en-GB"/>
        </w:rPr>
        <w:t>pelvic</w:t>
      </w:r>
      <w:proofErr w:type="gramEnd"/>
      <w:r w:rsidRPr="00AB2026">
        <w:rPr>
          <w:rFonts w:eastAsia="Times New Roman" w:cs="Arial"/>
          <w:sz w:val="22"/>
          <w:szCs w:val="22"/>
          <w:bdr w:val="none" w:sz="0" w:space="0" w:color="auto" w:frame="1"/>
          <w:lang w:eastAsia="en-GB"/>
        </w:rPr>
        <w:t xml:space="preserve"> pain.</w:t>
      </w:r>
    </w:p>
    <w:p w14:paraId="337DD58C" w14:textId="77777777" w:rsidR="00AB2026" w:rsidRPr="00AB2026" w:rsidRDefault="00AB2026" w:rsidP="00AB2026">
      <w:pPr>
        <w:shd w:val="clear" w:color="auto" w:fill="FFFFFF"/>
        <w:ind w:left="720"/>
        <w:textAlignment w:val="baseline"/>
        <w:rPr>
          <w:rFonts w:eastAsia="Times New Roman" w:cs="Arial"/>
          <w:b/>
          <w:sz w:val="22"/>
          <w:szCs w:val="22"/>
          <w:lang w:eastAsia="en-GB"/>
        </w:rPr>
      </w:pPr>
      <w:r w:rsidRPr="00AB2026">
        <w:rPr>
          <w:rFonts w:eastAsia="Times New Roman" w:cs="Arial"/>
          <w:b/>
          <w:sz w:val="22"/>
          <w:szCs w:val="22"/>
          <w:bdr w:val="none" w:sz="0" w:space="0" w:color="auto" w:frame="1"/>
          <w:lang w:eastAsia="en-GB"/>
        </w:rPr>
        <w:t> </w:t>
      </w:r>
    </w:p>
    <w:p w14:paraId="7D761B9F" w14:textId="77777777" w:rsidR="00AB2026" w:rsidRPr="00AB2026" w:rsidRDefault="00AB2026" w:rsidP="00AB2026">
      <w:pPr>
        <w:pStyle w:val="Header2"/>
        <w:rPr>
          <w:rFonts w:cs="Arial"/>
          <w:szCs w:val="22"/>
          <w:lang w:eastAsia="en-GB"/>
        </w:rPr>
      </w:pPr>
      <w:r w:rsidRPr="00AB2026">
        <w:rPr>
          <w:rFonts w:cs="Arial"/>
          <w:szCs w:val="22"/>
          <w:bdr w:val="none" w:sz="0" w:space="0" w:color="auto" w:frame="1"/>
          <w:lang w:eastAsia="en-GB"/>
        </w:rPr>
        <w:t xml:space="preserve">Are there any groups of people a transvaginal ultrasound </w:t>
      </w:r>
      <w:proofErr w:type="gramStart"/>
      <w:r w:rsidRPr="00AB2026">
        <w:rPr>
          <w:rFonts w:cs="Arial"/>
          <w:szCs w:val="22"/>
          <w:bdr w:val="none" w:sz="0" w:space="0" w:color="auto" w:frame="1"/>
          <w:lang w:eastAsia="en-GB"/>
        </w:rPr>
        <w:t>would not be carried out</w:t>
      </w:r>
      <w:proofErr w:type="gramEnd"/>
      <w:r w:rsidRPr="00AB2026">
        <w:rPr>
          <w:rFonts w:cs="Arial"/>
          <w:szCs w:val="22"/>
          <w:bdr w:val="none" w:sz="0" w:space="0" w:color="auto" w:frame="1"/>
          <w:lang w:eastAsia="en-GB"/>
        </w:rPr>
        <w:t xml:space="preserve"> on? If so, why </w:t>
      </w:r>
      <w:proofErr w:type="gramStart"/>
      <w:r w:rsidRPr="00AB2026">
        <w:rPr>
          <w:rFonts w:cs="Arial"/>
          <w:szCs w:val="22"/>
          <w:bdr w:val="none" w:sz="0" w:space="0" w:color="auto" w:frame="1"/>
          <w:lang w:eastAsia="en-GB"/>
        </w:rPr>
        <w:t>would they not be indicated</w:t>
      </w:r>
      <w:proofErr w:type="gramEnd"/>
      <w:r w:rsidRPr="00AB2026">
        <w:rPr>
          <w:rFonts w:cs="Arial"/>
          <w:szCs w:val="22"/>
          <w:bdr w:val="none" w:sz="0" w:space="0" w:color="auto" w:frame="1"/>
          <w:lang w:eastAsia="en-GB"/>
        </w:rPr>
        <w:t>? </w:t>
      </w:r>
    </w:p>
    <w:p w14:paraId="370EA9B5" w14:textId="77777777" w:rsidR="00AB2026" w:rsidRPr="00AB2026" w:rsidRDefault="00AB2026" w:rsidP="00AB2026">
      <w:pPr>
        <w:shd w:val="clear" w:color="auto" w:fill="FFFFFF"/>
        <w:ind w:left="720"/>
        <w:contextualSpacing/>
        <w:rPr>
          <w:rFonts w:eastAsia="Times New Roman" w:cs="Arial"/>
          <w:sz w:val="22"/>
          <w:szCs w:val="22"/>
          <w:lang w:eastAsia="en-GB"/>
        </w:rPr>
      </w:pPr>
      <w:r w:rsidRPr="00AB2026">
        <w:rPr>
          <w:rFonts w:eastAsia="Times New Roman" w:cs="Arial"/>
          <w:sz w:val="22"/>
          <w:szCs w:val="22"/>
          <w:bdr w:val="none" w:sz="0" w:space="0" w:color="auto" w:frame="1"/>
          <w:lang w:eastAsia="en-GB"/>
        </w:rPr>
        <w:t xml:space="preserve">Transvaginal ultrasound is an intimate examination and </w:t>
      </w:r>
      <w:proofErr w:type="gramStart"/>
      <w:r w:rsidRPr="00AB2026">
        <w:rPr>
          <w:rFonts w:eastAsia="Times New Roman" w:cs="Arial"/>
          <w:sz w:val="22"/>
          <w:szCs w:val="22"/>
          <w:bdr w:val="none" w:sz="0" w:space="0" w:color="auto" w:frame="1"/>
          <w:lang w:eastAsia="en-GB"/>
        </w:rPr>
        <w:t>is only performed</w:t>
      </w:r>
      <w:proofErr w:type="gramEnd"/>
      <w:r w:rsidRPr="00AB2026">
        <w:rPr>
          <w:rFonts w:eastAsia="Times New Roman" w:cs="Arial"/>
          <w:sz w:val="22"/>
          <w:szCs w:val="22"/>
          <w:bdr w:val="none" w:sz="0" w:space="0" w:color="auto" w:frame="1"/>
          <w:lang w:eastAsia="en-GB"/>
        </w:rPr>
        <w:t xml:space="preserve"> after informed verbal consent from the patient. </w:t>
      </w:r>
      <w:proofErr w:type="gramStart"/>
      <w:r w:rsidRPr="00AB2026">
        <w:rPr>
          <w:rFonts w:eastAsia="Times New Roman" w:cs="Arial"/>
          <w:sz w:val="22"/>
          <w:szCs w:val="22"/>
          <w:bdr w:val="none" w:sz="0" w:space="0" w:color="auto" w:frame="1"/>
          <w:lang w:eastAsia="en-GB"/>
        </w:rPr>
        <w:t>Therefore</w:t>
      </w:r>
      <w:proofErr w:type="gramEnd"/>
      <w:r w:rsidRPr="00AB2026">
        <w:rPr>
          <w:rFonts w:eastAsia="Times New Roman" w:cs="Arial"/>
          <w:sz w:val="22"/>
          <w:szCs w:val="22"/>
          <w:bdr w:val="none" w:sz="0" w:space="0" w:color="auto" w:frame="1"/>
          <w:lang w:eastAsia="en-GB"/>
        </w:rPr>
        <w:t xml:space="preserve"> any patient who declines a transvaginal examination or lacks capacity to consent would not have a TVUS. A patient under 16 would not be offered a TVUS either. Previously, we did not offer TVUS to </w:t>
      </w:r>
      <w:proofErr w:type="spellStart"/>
      <w:proofErr w:type="gramStart"/>
      <w:r w:rsidRPr="00AB2026">
        <w:rPr>
          <w:rFonts w:eastAsia="Times New Roman" w:cs="Arial"/>
          <w:sz w:val="22"/>
          <w:szCs w:val="22"/>
          <w:bdr w:val="none" w:sz="0" w:space="0" w:color="auto" w:frame="1"/>
          <w:lang w:eastAsia="en-GB"/>
        </w:rPr>
        <w:t>virgo</w:t>
      </w:r>
      <w:proofErr w:type="spellEnd"/>
      <w:proofErr w:type="gramEnd"/>
      <w:r w:rsidRPr="00AB2026">
        <w:rPr>
          <w:rFonts w:eastAsia="Times New Roman" w:cs="Arial"/>
          <w:sz w:val="22"/>
          <w:szCs w:val="22"/>
          <w:bdr w:val="none" w:sz="0" w:space="0" w:color="auto" w:frame="1"/>
          <w:lang w:eastAsia="en-GB"/>
        </w:rPr>
        <w:t xml:space="preserve"> </w:t>
      </w:r>
      <w:proofErr w:type="spellStart"/>
      <w:r w:rsidRPr="00AB2026">
        <w:rPr>
          <w:rFonts w:eastAsia="Times New Roman" w:cs="Arial"/>
          <w:sz w:val="22"/>
          <w:szCs w:val="22"/>
          <w:bdr w:val="none" w:sz="0" w:space="0" w:color="auto" w:frame="1"/>
          <w:lang w:eastAsia="en-GB"/>
        </w:rPr>
        <w:t>intacta</w:t>
      </w:r>
      <w:proofErr w:type="spellEnd"/>
      <w:r w:rsidRPr="00AB2026">
        <w:rPr>
          <w:rFonts w:eastAsia="Times New Roman" w:cs="Arial"/>
          <w:sz w:val="22"/>
          <w:szCs w:val="22"/>
          <w:bdr w:val="none" w:sz="0" w:space="0" w:color="auto" w:frame="1"/>
          <w:lang w:eastAsia="en-GB"/>
        </w:rPr>
        <w:t xml:space="preserve"> patients, however the recent BMUS guidelines released in October 2022 now indicate that TVUS should be offered to all patients over the age of 16 years after informed consent. We are in the process of revising our regional guidelines to that effect.</w:t>
      </w:r>
    </w:p>
    <w:p w14:paraId="489163D6" w14:textId="77777777" w:rsidR="00AB2026" w:rsidRPr="00AB2026" w:rsidRDefault="00AB2026" w:rsidP="00AB2026">
      <w:pPr>
        <w:shd w:val="clear" w:color="auto" w:fill="FFFFFF"/>
        <w:ind w:left="720"/>
        <w:rPr>
          <w:rFonts w:eastAsia="Times New Roman" w:cs="Arial"/>
          <w:sz w:val="22"/>
          <w:szCs w:val="22"/>
          <w:lang w:eastAsia="en-GB"/>
        </w:rPr>
      </w:pPr>
      <w:r w:rsidRPr="00AB2026">
        <w:rPr>
          <w:rFonts w:eastAsia="Times New Roman" w:cs="Arial"/>
          <w:sz w:val="22"/>
          <w:szCs w:val="22"/>
          <w:bdr w:val="none" w:sz="0" w:space="0" w:color="auto" w:frame="1"/>
          <w:lang w:eastAsia="en-GB"/>
        </w:rPr>
        <w:t> </w:t>
      </w:r>
    </w:p>
    <w:p w14:paraId="0CAFF5D7" w14:textId="77777777" w:rsidR="00AB2026" w:rsidRPr="00AB2026" w:rsidRDefault="00AB2026" w:rsidP="00AB2026">
      <w:pPr>
        <w:pStyle w:val="Header2"/>
        <w:rPr>
          <w:rFonts w:cs="Arial"/>
          <w:szCs w:val="22"/>
          <w:lang w:eastAsia="en-GB"/>
        </w:rPr>
      </w:pPr>
      <w:r w:rsidRPr="00AB2026">
        <w:rPr>
          <w:rFonts w:cs="Arial"/>
          <w:szCs w:val="22"/>
          <w:bdr w:val="none" w:sz="0" w:space="0" w:color="auto" w:frame="1"/>
          <w:lang w:eastAsia="en-GB"/>
        </w:rPr>
        <w:t xml:space="preserve">Does trust policy indicate that it </w:t>
      </w:r>
      <w:proofErr w:type="gramStart"/>
      <w:r w:rsidRPr="00AB2026">
        <w:rPr>
          <w:rFonts w:cs="Arial"/>
          <w:szCs w:val="22"/>
          <w:bdr w:val="none" w:sz="0" w:space="0" w:color="auto" w:frame="1"/>
          <w:lang w:eastAsia="en-GB"/>
        </w:rPr>
        <w:t>is allowed</w:t>
      </w:r>
      <w:proofErr w:type="gramEnd"/>
      <w:r w:rsidRPr="00AB2026">
        <w:rPr>
          <w:rFonts w:cs="Arial"/>
          <w:szCs w:val="22"/>
          <w:bdr w:val="none" w:sz="0" w:space="0" w:color="auto" w:frame="1"/>
          <w:lang w:eastAsia="en-GB"/>
        </w:rPr>
        <w:t xml:space="preserve"> to carry out transvaginal ultrasounds on those who have never been sexually active before? If it </w:t>
      </w:r>
      <w:proofErr w:type="gramStart"/>
      <w:r w:rsidRPr="00AB2026">
        <w:rPr>
          <w:rFonts w:cs="Arial"/>
          <w:szCs w:val="22"/>
          <w:bdr w:val="none" w:sz="0" w:space="0" w:color="auto" w:frame="1"/>
          <w:lang w:eastAsia="en-GB"/>
        </w:rPr>
        <w:t>is not allowed</w:t>
      </w:r>
      <w:proofErr w:type="gramEnd"/>
      <w:r w:rsidRPr="00AB2026">
        <w:rPr>
          <w:rFonts w:cs="Arial"/>
          <w:szCs w:val="22"/>
          <w:bdr w:val="none" w:sz="0" w:space="0" w:color="auto" w:frame="1"/>
          <w:lang w:eastAsia="en-GB"/>
        </w:rPr>
        <w:t>, what is the reasoning behind no sexual contact being a contraindication for these scans?  </w:t>
      </w:r>
    </w:p>
    <w:p w14:paraId="5576FE90" w14:textId="77777777" w:rsidR="00AB2026" w:rsidRPr="00AB2026" w:rsidRDefault="00AB2026" w:rsidP="00AB2026">
      <w:pPr>
        <w:shd w:val="clear" w:color="auto" w:fill="FFFFFF"/>
        <w:ind w:left="720"/>
        <w:contextualSpacing/>
        <w:textAlignment w:val="baseline"/>
        <w:rPr>
          <w:rFonts w:eastAsia="Times New Roman" w:cs="Arial"/>
          <w:sz w:val="22"/>
          <w:szCs w:val="22"/>
          <w:bdr w:val="none" w:sz="0" w:space="0" w:color="auto" w:frame="1"/>
          <w:lang w:eastAsia="en-GB"/>
        </w:rPr>
      </w:pPr>
      <w:r w:rsidRPr="00AB2026">
        <w:rPr>
          <w:rFonts w:eastAsia="Times New Roman" w:cs="Arial"/>
          <w:sz w:val="22"/>
          <w:szCs w:val="22"/>
          <w:bdr w:val="none" w:sz="0" w:space="0" w:color="auto" w:frame="1"/>
          <w:lang w:eastAsia="en-GB"/>
        </w:rPr>
        <w:t xml:space="preserve">We would perform TVUS is patients who have not been sexually active if they have had previous internal examinations/ cervical smears and are willing to undergo TVUS.  Virgo </w:t>
      </w:r>
      <w:proofErr w:type="spellStart"/>
      <w:r w:rsidRPr="00AB2026">
        <w:rPr>
          <w:rFonts w:eastAsia="Times New Roman" w:cs="Arial"/>
          <w:sz w:val="22"/>
          <w:szCs w:val="22"/>
          <w:bdr w:val="none" w:sz="0" w:space="0" w:color="auto" w:frame="1"/>
          <w:lang w:eastAsia="en-GB"/>
        </w:rPr>
        <w:t>intacta</w:t>
      </w:r>
      <w:proofErr w:type="spellEnd"/>
      <w:r w:rsidRPr="00AB2026">
        <w:rPr>
          <w:rFonts w:eastAsia="Times New Roman" w:cs="Arial"/>
          <w:sz w:val="22"/>
          <w:szCs w:val="22"/>
          <w:bdr w:val="none" w:sz="0" w:space="0" w:color="auto" w:frame="1"/>
          <w:lang w:eastAsia="en-GB"/>
        </w:rPr>
        <w:t xml:space="preserve"> </w:t>
      </w:r>
      <w:proofErr w:type="gramStart"/>
      <w:r w:rsidRPr="00AB2026">
        <w:rPr>
          <w:rFonts w:eastAsia="Times New Roman" w:cs="Arial"/>
          <w:sz w:val="22"/>
          <w:szCs w:val="22"/>
          <w:bdr w:val="none" w:sz="0" w:space="0" w:color="auto" w:frame="1"/>
          <w:lang w:eastAsia="en-GB"/>
        </w:rPr>
        <w:t>was previously considered</w:t>
      </w:r>
      <w:proofErr w:type="gramEnd"/>
      <w:r w:rsidRPr="00AB2026">
        <w:rPr>
          <w:rFonts w:eastAsia="Times New Roman" w:cs="Arial"/>
          <w:sz w:val="22"/>
          <w:szCs w:val="22"/>
          <w:bdr w:val="none" w:sz="0" w:space="0" w:color="auto" w:frame="1"/>
          <w:lang w:eastAsia="en-GB"/>
        </w:rPr>
        <w:t xml:space="preserve"> a contra-indication because they may experience higher levels of discomfort or pain and may be more at risk of infection. Whilst an internal examination of these patients in a fully equipped </w:t>
      </w:r>
      <w:proofErr w:type="spellStart"/>
      <w:r w:rsidRPr="00AB2026">
        <w:rPr>
          <w:rFonts w:eastAsia="Times New Roman" w:cs="Arial"/>
          <w:sz w:val="22"/>
          <w:szCs w:val="22"/>
          <w:bdr w:val="none" w:sz="0" w:space="0" w:color="auto" w:frame="1"/>
          <w:lang w:eastAsia="en-GB"/>
        </w:rPr>
        <w:t>Gynae</w:t>
      </w:r>
      <w:proofErr w:type="spellEnd"/>
      <w:r w:rsidRPr="00AB2026">
        <w:rPr>
          <w:rFonts w:eastAsia="Times New Roman" w:cs="Arial"/>
          <w:sz w:val="22"/>
          <w:szCs w:val="22"/>
          <w:bdr w:val="none" w:sz="0" w:space="0" w:color="auto" w:frame="1"/>
          <w:lang w:eastAsia="en-GB"/>
        </w:rPr>
        <w:t xml:space="preserve"> outpatient clinic would be easier, carrying out a transvaginal procedure in a Radiology clinic- sometimes out of hours in late </w:t>
      </w:r>
      <w:proofErr w:type="gramStart"/>
      <w:r w:rsidRPr="00AB2026">
        <w:rPr>
          <w:rFonts w:eastAsia="Times New Roman" w:cs="Arial"/>
          <w:sz w:val="22"/>
          <w:szCs w:val="22"/>
          <w:bdr w:val="none" w:sz="0" w:space="0" w:color="auto" w:frame="1"/>
          <w:lang w:eastAsia="en-GB"/>
        </w:rPr>
        <w:t>lists,</w:t>
      </w:r>
      <w:proofErr w:type="gramEnd"/>
      <w:r w:rsidRPr="00AB2026">
        <w:rPr>
          <w:rFonts w:eastAsia="Times New Roman" w:cs="Arial"/>
          <w:sz w:val="22"/>
          <w:szCs w:val="22"/>
          <w:bdr w:val="none" w:sz="0" w:space="0" w:color="auto" w:frame="1"/>
          <w:lang w:eastAsia="en-GB"/>
        </w:rPr>
        <w:t xml:space="preserve"> would be more difficult. The current BMUS guideline also highlights this fact (point 4.1) and urges the need for documentation and fully informed consent.</w:t>
      </w:r>
    </w:p>
    <w:p w14:paraId="5110C2C3" w14:textId="77777777" w:rsidR="00AB2026" w:rsidRPr="00AB2026" w:rsidRDefault="00AB2026" w:rsidP="00AB2026">
      <w:pPr>
        <w:shd w:val="clear" w:color="auto" w:fill="FFFFFF"/>
        <w:ind w:left="415"/>
        <w:contextualSpacing/>
        <w:textAlignment w:val="baseline"/>
        <w:rPr>
          <w:rFonts w:eastAsia="Times New Roman" w:cs="Arial"/>
          <w:sz w:val="22"/>
          <w:szCs w:val="22"/>
          <w:bdr w:val="none" w:sz="0" w:space="0" w:color="auto" w:frame="1"/>
          <w:lang w:eastAsia="en-GB"/>
        </w:rPr>
      </w:pPr>
    </w:p>
    <w:p w14:paraId="0B0C94A0" w14:textId="77777777" w:rsidR="00AB2026" w:rsidRPr="00AB2026" w:rsidRDefault="00AB2026" w:rsidP="00AB2026">
      <w:pPr>
        <w:pStyle w:val="Header2"/>
        <w:rPr>
          <w:rFonts w:cs="Arial"/>
          <w:szCs w:val="22"/>
          <w:lang w:eastAsia="en-GB"/>
        </w:rPr>
      </w:pPr>
      <w:proofErr w:type="gramStart"/>
      <w:r w:rsidRPr="00AB2026">
        <w:rPr>
          <w:rFonts w:cs="Arial"/>
          <w:szCs w:val="22"/>
          <w:bdr w:val="none" w:sz="0" w:space="0" w:color="auto" w:frame="1"/>
          <w:lang w:eastAsia="en-GB"/>
        </w:rPr>
        <w:t>If transvaginal ultrasounds are not allowed in your trust for the 'sexually inactive', what is the justification for this going against the British Medical Ultrasound Society’s guidelines, which state: “The concept of virginity plays no part in the clinical decision making for a TVUS” and “if a patient has not had penetrative sex, they are still entitled to be offered, and to accept, a TVUS [transvaginal ultrasound] in the same way that cervical screening is offered to all eligible patients"?</w:t>
      </w:r>
      <w:proofErr w:type="gramEnd"/>
      <w:r w:rsidRPr="00AB2026">
        <w:rPr>
          <w:rFonts w:cs="Arial"/>
          <w:szCs w:val="22"/>
          <w:bdr w:val="none" w:sz="0" w:space="0" w:color="auto" w:frame="1"/>
          <w:lang w:eastAsia="en-GB"/>
        </w:rPr>
        <w:t xml:space="preserve"> (</w:t>
      </w:r>
      <w:hyperlink r:id="rId8" w:tgtFrame="_blank" w:tooltip="Original URL: https://www.bmus.org/static/uploads/resources/Transvaginal_Ultrasound_Guidance_Final_With_Front_Cover_MesUP8a.pdf. Click or tap if you trust this link." w:history="1">
        <w:r w:rsidRPr="00AB2026">
          <w:rPr>
            <w:rFonts w:cs="Arial"/>
            <w:szCs w:val="22"/>
            <w:u w:val="single"/>
            <w:bdr w:val="none" w:sz="0" w:space="0" w:color="auto" w:frame="1"/>
            <w:lang w:eastAsia="en-GB"/>
          </w:rPr>
          <w:t>https://www.bmus.org/static/uploads/resources/Transvaginal_Ultrasound_Guidance_Final_With_Front_Cover_MesUP8a.pdf</w:t>
        </w:r>
      </w:hyperlink>
      <w:r w:rsidRPr="00AB2026">
        <w:rPr>
          <w:rFonts w:cs="Arial"/>
          <w:szCs w:val="22"/>
          <w:bdr w:val="none" w:sz="0" w:space="0" w:color="auto" w:frame="1"/>
          <w:lang w:eastAsia="en-GB"/>
        </w:rPr>
        <w:t>) </w:t>
      </w:r>
    </w:p>
    <w:p w14:paraId="7CAE732C" w14:textId="77777777" w:rsidR="00AB2026" w:rsidRPr="00AB2026" w:rsidRDefault="00AB2026" w:rsidP="00AB2026">
      <w:pPr>
        <w:shd w:val="clear" w:color="auto" w:fill="FFFFFF"/>
        <w:ind w:left="720"/>
        <w:textAlignment w:val="baseline"/>
        <w:rPr>
          <w:rFonts w:eastAsia="Times New Roman" w:cs="Arial"/>
          <w:sz w:val="22"/>
          <w:szCs w:val="22"/>
          <w:lang w:eastAsia="en-GB"/>
        </w:rPr>
      </w:pPr>
      <w:r w:rsidRPr="00AB2026">
        <w:rPr>
          <w:rFonts w:eastAsia="Times New Roman" w:cs="Arial"/>
          <w:sz w:val="22"/>
          <w:szCs w:val="22"/>
          <w:bdr w:val="none" w:sz="0" w:space="0" w:color="auto" w:frame="1"/>
          <w:lang w:eastAsia="en-GB"/>
        </w:rPr>
        <w:lastRenderedPageBreak/>
        <w:t xml:space="preserve">The BMUS guidelines </w:t>
      </w:r>
      <w:proofErr w:type="gramStart"/>
      <w:r w:rsidRPr="00AB2026">
        <w:rPr>
          <w:rFonts w:eastAsia="Times New Roman" w:cs="Arial"/>
          <w:sz w:val="22"/>
          <w:szCs w:val="22"/>
          <w:bdr w:val="none" w:sz="0" w:space="0" w:color="auto" w:frame="1"/>
          <w:lang w:eastAsia="en-GB"/>
        </w:rPr>
        <w:t>were only released</w:t>
      </w:r>
      <w:proofErr w:type="gramEnd"/>
      <w:r w:rsidRPr="00AB2026">
        <w:rPr>
          <w:rFonts w:eastAsia="Times New Roman" w:cs="Arial"/>
          <w:sz w:val="22"/>
          <w:szCs w:val="22"/>
          <w:bdr w:val="none" w:sz="0" w:space="0" w:color="auto" w:frame="1"/>
          <w:lang w:eastAsia="en-GB"/>
        </w:rPr>
        <w:t xml:space="preserve"> in October 2022 (two months ago) and we are in the process of incorporating these into our local guidelines ASAP. We were hoping to review a few other segments in our local guidelines at the same time before we release our new and improved guidelines, hopefully by next month.</w:t>
      </w:r>
    </w:p>
    <w:p w14:paraId="4B854FE7" w14:textId="77777777" w:rsidR="00AB2026" w:rsidRPr="00AB2026" w:rsidRDefault="00AB2026" w:rsidP="00AB2026">
      <w:pPr>
        <w:shd w:val="clear" w:color="auto" w:fill="FFFFFF"/>
        <w:ind w:left="720"/>
        <w:textAlignment w:val="baseline"/>
        <w:rPr>
          <w:rFonts w:eastAsia="Times New Roman" w:cs="Arial"/>
          <w:b/>
          <w:sz w:val="22"/>
          <w:szCs w:val="22"/>
          <w:lang w:eastAsia="en-GB"/>
        </w:rPr>
      </w:pPr>
      <w:r w:rsidRPr="00AB2026">
        <w:rPr>
          <w:rFonts w:eastAsia="Times New Roman" w:cs="Arial"/>
          <w:b/>
          <w:sz w:val="22"/>
          <w:szCs w:val="22"/>
          <w:bdr w:val="none" w:sz="0" w:space="0" w:color="auto" w:frame="1"/>
          <w:lang w:eastAsia="en-GB"/>
        </w:rPr>
        <w:t> </w:t>
      </w:r>
    </w:p>
    <w:p w14:paraId="54572091" w14:textId="77777777" w:rsidR="00AB2026" w:rsidRPr="00AB2026" w:rsidRDefault="00AB2026" w:rsidP="00AB2026">
      <w:pPr>
        <w:pStyle w:val="Header2"/>
        <w:rPr>
          <w:rFonts w:cs="Arial"/>
          <w:szCs w:val="22"/>
          <w:lang w:eastAsia="en-GB"/>
        </w:rPr>
      </w:pPr>
      <w:r w:rsidRPr="00AB2026">
        <w:rPr>
          <w:rFonts w:cs="Arial"/>
          <w:szCs w:val="22"/>
          <w:bdr w:val="none" w:sz="0" w:space="0" w:color="auto" w:frame="1"/>
          <w:lang w:eastAsia="en-GB"/>
        </w:rPr>
        <w:t>What does the Trust define as ‘sexual activity’? </w:t>
      </w:r>
    </w:p>
    <w:p w14:paraId="2D8937BD" w14:textId="77777777" w:rsidR="00AB2026" w:rsidRPr="00AB2026" w:rsidRDefault="00AB2026" w:rsidP="00AB2026">
      <w:pPr>
        <w:shd w:val="clear" w:color="auto" w:fill="FFFFFF"/>
        <w:ind w:left="415" w:firstLine="305"/>
        <w:contextualSpacing/>
        <w:textAlignment w:val="baseline"/>
        <w:rPr>
          <w:rFonts w:eastAsia="Times New Roman" w:cs="Arial"/>
          <w:sz w:val="22"/>
          <w:szCs w:val="22"/>
          <w:lang w:eastAsia="en-GB"/>
        </w:rPr>
      </w:pPr>
      <w:r w:rsidRPr="00AB2026">
        <w:rPr>
          <w:rFonts w:eastAsia="Times New Roman" w:cs="Arial"/>
          <w:sz w:val="22"/>
          <w:szCs w:val="22"/>
          <w:bdr w:val="none" w:sz="0" w:space="0" w:color="auto" w:frame="1"/>
          <w:lang w:eastAsia="en-GB"/>
        </w:rPr>
        <w:t>We define penetrative sex as “sexual activity” for the purpose of TVUS.</w:t>
      </w:r>
    </w:p>
    <w:p w14:paraId="042C1811" w14:textId="77777777" w:rsidR="00AB2026" w:rsidRPr="00AB2026" w:rsidRDefault="00AB2026" w:rsidP="00AB2026">
      <w:pPr>
        <w:shd w:val="clear" w:color="auto" w:fill="FFFFFF"/>
        <w:textAlignment w:val="baseline"/>
        <w:rPr>
          <w:rFonts w:eastAsia="Times New Roman" w:cs="Arial"/>
          <w:b/>
          <w:sz w:val="22"/>
          <w:szCs w:val="22"/>
          <w:bdr w:val="none" w:sz="0" w:space="0" w:color="auto" w:frame="1"/>
          <w:lang w:eastAsia="en-GB"/>
        </w:rPr>
      </w:pPr>
    </w:p>
    <w:p w14:paraId="2AA405D1" w14:textId="77777777" w:rsidR="00AB2026" w:rsidRPr="00AB2026" w:rsidRDefault="00AB2026" w:rsidP="00AB2026">
      <w:pPr>
        <w:pStyle w:val="Header2"/>
        <w:rPr>
          <w:rFonts w:cs="Arial"/>
          <w:szCs w:val="22"/>
          <w:lang w:eastAsia="en-GB"/>
        </w:rPr>
      </w:pPr>
      <w:r w:rsidRPr="00AB2026">
        <w:rPr>
          <w:rFonts w:cs="Arial"/>
          <w:szCs w:val="22"/>
          <w:bdr w:val="none" w:sz="0" w:space="0" w:color="auto" w:frame="1"/>
          <w:lang w:eastAsia="en-GB"/>
        </w:rPr>
        <w:t>Which members of staff in your trust perform transvaginal ultrasounds? </w:t>
      </w:r>
    </w:p>
    <w:p w14:paraId="717FDAE5" w14:textId="77777777" w:rsidR="00AB2026" w:rsidRPr="00AB2026" w:rsidRDefault="00AB2026" w:rsidP="00AB2026">
      <w:pPr>
        <w:shd w:val="clear" w:color="auto" w:fill="FFFFFF"/>
        <w:ind w:left="720"/>
        <w:contextualSpacing/>
        <w:textAlignment w:val="baseline"/>
        <w:rPr>
          <w:rFonts w:eastAsia="Times New Roman" w:cs="Arial"/>
          <w:sz w:val="22"/>
          <w:szCs w:val="22"/>
          <w:bdr w:val="none" w:sz="0" w:space="0" w:color="auto" w:frame="1"/>
          <w:lang w:eastAsia="en-GB"/>
        </w:rPr>
      </w:pPr>
      <w:r w:rsidRPr="00AB2026">
        <w:rPr>
          <w:rFonts w:eastAsia="Times New Roman" w:cs="Arial"/>
          <w:sz w:val="22"/>
          <w:szCs w:val="22"/>
          <w:bdr w:val="none" w:sz="0" w:space="0" w:color="auto" w:frame="1"/>
          <w:lang w:eastAsia="en-GB"/>
        </w:rPr>
        <w:t>Only trained sonographers and trained Radiologists would perform transvaginal ultrasound.  Students may perform scans under direct supervision of qualified staff.</w:t>
      </w:r>
    </w:p>
    <w:p w14:paraId="50FD7754" w14:textId="77777777" w:rsidR="00AB2026" w:rsidRPr="00AB2026" w:rsidRDefault="00AB2026" w:rsidP="00AB2026">
      <w:pPr>
        <w:shd w:val="clear" w:color="auto" w:fill="FFFFFF"/>
        <w:ind w:left="415"/>
        <w:contextualSpacing/>
        <w:textAlignment w:val="baseline"/>
        <w:rPr>
          <w:rFonts w:eastAsia="Times New Roman" w:cs="Arial"/>
          <w:sz w:val="22"/>
          <w:szCs w:val="22"/>
          <w:bdr w:val="none" w:sz="0" w:space="0" w:color="auto" w:frame="1"/>
          <w:lang w:eastAsia="en-GB"/>
        </w:rPr>
      </w:pPr>
    </w:p>
    <w:p w14:paraId="26D7C056" w14:textId="77777777" w:rsidR="00AB2026" w:rsidRPr="00AB2026" w:rsidRDefault="00AB2026" w:rsidP="00AB2026">
      <w:pPr>
        <w:pStyle w:val="Header2"/>
        <w:rPr>
          <w:rFonts w:cs="Arial"/>
          <w:szCs w:val="22"/>
          <w:lang w:eastAsia="en-GB"/>
        </w:rPr>
      </w:pPr>
      <w:r w:rsidRPr="00AB2026">
        <w:rPr>
          <w:rFonts w:cs="Arial"/>
          <w:szCs w:val="22"/>
          <w:bdr w:val="none" w:sz="0" w:space="0" w:color="auto" w:frame="1"/>
          <w:lang w:eastAsia="en-GB"/>
        </w:rPr>
        <w:t>Have all of those staff members received diversity and inclusion training regarding their patient-facing roles? If so, please detail the nature of the course or programme and number of hours completed. </w:t>
      </w:r>
    </w:p>
    <w:p w14:paraId="3DFA6F85" w14:textId="77777777" w:rsidR="00AB2026" w:rsidRPr="00AB2026" w:rsidRDefault="00AB2026" w:rsidP="00AB2026">
      <w:pPr>
        <w:shd w:val="clear" w:color="auto" w:fill="FFFFFF"/>
        <w:ind w:left="720"/>
        <w:contextualSpacing/>
        <w:textAlignment w:val="baseline"/>
        <w:rPr>
          <w:rFonts w:eastAsia="Times New Roman" w:cs="Arial"/>
          <w:sz w:val="22"/>
          <w:szCs w:val="22"/>
          <w:lang w:eastAsia="en-GB"/>
        </w:rPr>
      </w:pPr>
      <w:r w:rsidRPr="00AB2026">
        <w:rPr>
          <w:rFonts w:eastAsia="Times New Roman" w:cs="Arial"/>
          <w:sz w:val="22"/>
          <w:szCs w:val="22"/>
          <w:bdr w:val="none" w:sz="0" w:space="0" w:color="auto" w:frame="1"/>
          <w:lang w:eastAsia="en-GB"/>
        </w:rPr>
        <w:t xml:space="preserve">The Trust requires all staff to complete mandatory training with regular updates. One of the mandatory courses is “Equality and Diversity”. This is a nationally approved course provided by “e-learning for health” and </w:t>
      </w:r>
      <w:proofErr w:type="gramStart"/>
      <w:r w:rsidRPr="00AB2026">
        <w:rPr>
          <w:rFonts w:eastAsia="Times New Roman" w:cs="Arial"/>
          <w:sz w:val="22"/>
          <w:szCs w:val="22"/>
          <w:bdr w:val="none" w:sz="0" w:space="0" w:color="auto" w:frame="1"/>
          <w:lang w:eastAsia="en-GB"/>
        </w:rPr>
        <w:t>is used</w:t>
      </w:r>
      <w:proofErr w:type="gramEnd"/>
      <w:r w:rsidRPr="00AB2026">
        <w:rPr>
          <w:rFonts w:eastAsia="Times New Roman" w:cs="Arial"/>
          <w:sz w:val="22"/>
          <w:szCs w:val="22"/>
          <w:bdr w:val="none" w:sz="0" w:space="0" w:color="auto" w:frame="1"/>
          <w:lang w:eastAsia="en-GB"/>
        </w:rPr>
        <w:t xml:space="preserve"> by Trusts across the UK.</w:t>
      </w:r>
    </w:p>
    <w:p w14:paraId="625CB00D" w14:textId="32B8FC47" w:rsidR="007A17AA" w:rsidRDefault="007A17AA" w:rsidP="009719C0">
      <w:pPr>
        <w:pStyle w:val="Header2"/>
        <w:numPr>
          <w:ilvl w:val="0"/>
          <w:numId w:val="0"/>
        </w:numPr>
        <w:rPr>
          <w:rFonts w:cstheme="minorHAnsi"/>
        </w:rPr>
      </w:pPr>
    </w:p>
    <w:p w14:paraId="7DB2F818" w14:textId="77777777" w:rsidR="00AB2026" w:rsidRPr="00F21541" w:rsidRDefault="00AB2026"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648C4"/>
    <w:multiLevelType w:val="hybridMultilevel"/>
    <w:tmpl w:val="AAF87C2E"/>
    <w:lvl w:ilvl="0" w:tplc="2F786E30">
      <w:start w:val="1"/>
      <w:numFmt w:val="decimal"/>
      <w:lvlText w:val="%1)"/>
      <w:lvlJc w:val="left"/>
      <w:pPr>
        <w:ind w:left="415" w:hanging="405"/>
      </w:pPr>
      <w:rPr>
        <w:color w:val="000000"/>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2026"/>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946159578">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bmus.org%2Fstatic%2Fuploads%2Fresources%2FTransvaginal_Ultrasound_Guidance_Final_With_Front_Cover_MesUP8a.pdf&amp;data=05%7C01%7Cbhn-tr.foibedfordshirehospitals%40nhs.net%7C652a937b20f4454fb30108dafd64d494%7C37c354b285b047f5b22207b48d774ee3%7C0%7C1%7C638100906747802459%7CUnknown%7CTWFpbGZsb3d8eyJWIjoiMC4wLjAwMDAiLCJQIjoiV2luMzIiLCJBTiI6Ik1haWwiLCJXVCI6Mn0%3D%7C3000%7C%7C%7C&amp;sdata=hHm0XMyLEG0wktlvZCT0ZiFc5C5X9KPdmnGyeGjjcUw%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FA0CC-4F08-4DE3-8548-AE184BA2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2023-06-07T10:40:00Z</dcterms:created>
  <dcterms:modified xsi:type="dcterms:W3CDTF">2023-06-07T10:40:00Z</dcterms:modified>
</cp:coreProperties>
</file>