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BC6F146" w:rsidR="00BC08C6" w:rsidRPr="00F21541" w:rsidRDefault="00223E8B" w:rsidP="00F21541">
      <w:pPr>
        <w:pStyle w:val="Header1"/>
      </w:pPr>
      <w:r>
        <w:t>FOI</w:t>
      </w:r>
      <w:r w:rsidR="00D66096">
        <w:t xml:space="preserve"> 2466</w:t>
      </w:r>
    </w:p>
    <w:p w14:paraId="03EDF20E" w14:textId="11A3E35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D66096">
        <w:rPr>
          <w:noProof/>
        </w:rPr>
        <w:t>18/08/2023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CEF3F7E" w14:textId="6125B6D4" w:rsidR="00464A27" w:rsidRDefault="00BC08C6" w:rsidP="00223E8B">
      <w:pPr>
        <w:pStyle w:val="BodyCopy"/>
      </w:pPr>
      <w:r>
        <w:t>You asked:</w:t>
      </w:r>
    </w:p>
    <w:p w14:paraId="77B2BA10" w14:textId="77777777" w:rsidR="00D66096" w:rsidRDefault="00D66096" w:rsidP="00D66096">
      <w:pPr>
        <w:pStyle w:val="Header2"/>
        <w:numPr>
          <w:ilvl w:val="0"/>
          <w:numId w:val="0"/>
        </w:numPr>
      </w:pPr>
      <w:r w:rsidRPr="00D66096">
        <w:t>This is an FOI request under the Freedom of Information Act 2000. Please provide the following information you have pertaining to prosthetic and orthotic services.</w:t>
      </w:r>
    </w:p>
    <w:p w14:paraId="332E82EA" w14:textId="23B4F8F3" w:rsidR="00D66096" w:rsidRDefault="00D66096" w:rsidP="00D66096">
      <w:pPr>
        <w:pStyle w:val="Header2"/>
        <w:numPr>
          <w:ilvl w:val="0"/>
          <w:numId w:val="31"/>
        </w:numPr>
      </w:pPr>
      <w:r w:rsidRPr="00D66096">
        <w:t>Does your Trust provide in-house prosthetic and / or orthotic services? Please specify if this is a combined prosthetics and orthotics service, or just prosthetics or orthotics.</w:t>
      </w:r>
    </w:p>
    <w:p w14:paraId="70BF476F" w14:textId="6EF3064E" w:rsidR="00D66096" w:rsidRPr="00D66096" w:rsidRDefault="00D66096" w:rsidP="00D66096">
      <w:pPr>
        <w:pStyle w:val="Header2"/>
        <w:numPr>
          <w:ilvl w:val="0"/>
          <w:numId w:val="0"/>
        </w:numPr>
        <w:ind w:left="720"/>
        <w:rPr>
          <w:b w:val="0"/>
        </w:rPr>
      </w:pPr>
      <w:r w:rsidRPr="00D66096">
        <w:rPr>
          <w:b w:val="0"/>
        </w:rPr>
        <w:t>Yes. Luton Prosthetics &amp; Orthotics, Bedford Orthotics Only</w:t>
      </w:r>
    </w:p>
    <w:p w14:paraId="16233CC0" w14:textId="77777777" w:rsidR="00D66096" w:rsidRDefault="00D66096" w:rsidP="00D66096">
      <w:pPr>
        <w:pStyle w:val="Header2"/>
        <w:numPr>
          <w:ilvl w:val="0"/>
          <w:numId w:val="0"/>
        </w:numPr>
        <w:ind w:left="720"/>
      </w:pPr>
      <w:r w:rsidRPr="00D66096">
        <w:t>If not, which organisation(s) currently provide prosthetic and orthotic services to your Trust</w:t>
      </w:r>
      <w:bookmarkStart w:id="0" w:name="x_x_x__Hlk141971513"/>
      <w:r w:rsidRPr="00D66096">
        <w:t>? If multiple providers are used, please clarify what area / services each provider covers</w:t>
      </w:r>
      <w:bookmarkEnd w:id="0"/>
      <w:r w:rsidRPr="00D66096">
        <w:t>.</w:t>
      </w:r>
    </w:p>
    <w:p w14:paraId="30F60C18" w14:textId="7DB4968C" w:rsidR="00D66096" w:rsidRDefault="00D66096" w:rsidP="00D66096">
      <w:pPr>
        <w:pStyle w:val="Header2"/>
        <w:numPr>
          <w:ilvl w:val="0"/>
          <w:numId w:val="0"/>
        </w:numPr>
        <w:ind w:left="720"/>
        <w:rPr>
          <w:b w:val="0"/>
        </w:rPr>
      </w:pPr>
      <w:r w:rsidRPr="00D66096">
        <w:rPr>
          <w:b w:val="0"/>
        </w:rPr>
        <w:t>N/A</w:t>
      </w:r>
    </w:p>
    <w:p w14:paraId="140078D7" w14:textId="77777777" w:rsidR="00D66096" w:rsidRDefault="00D66096" w:rsidP="00D66096">
      <w:pPr>
        <w:pStyle w:val="Header2"/>
        <w:numPr>
          <w:ilvl w:val="0"/>
          <w:numId w:val="0"/>
        </w:numPr>
        <w:ind w:left="720"/>
        <w:rPr>
          <w:b w:val="0"/>
        </w:rPr>
      </w:pPr>
    </w:p>
    <w:p w14:paraId="3A92C6FD" w14:textId="2BE8AB88" w:rsidR="00D66096" w:rsidRDefault="00D66096" w:rsidP="00D66096">
      <w:pPr>
        <w:pStyle w:val="Header2"/>
        <w:numPr>
          <w:ilvl w:val="0"/>
          <w:numId w:val="31"/>
        </w:numPr>
        <w:rPr>
          <w:b w:val="0"/>
        </w:rPr>
      </w:pPr>
      <w:r w:rsidRPr="00D66096">
        <w:t>What is the total annual spend for the following years on:</w:t>
      </w:r>
    </w:p>
    <w:p w14:paraId="5563905E" w14:textId="135D27DA" w:rsidR="00D66096" w:rsidRDefault="00D66096" w:rsidP="00D66096">
      <w:pPr>
        <w:pStyle w:val="Header2"/>
        <w:numPr>
          <w:ilvl w:val="0"/>
          <w:numId w:val="32"/>
        </w:numPr>
        <w:rPr>
          <w:b w:val="0"/>
        </w:rPr>
      </w:pPr>
      <w:r>
        <w:t>P</w:t>
      </w:r>
      <w:r w:rsidRPr="00D66096">
        <w:t>rosthetics (products and services)</w:t>
      </w:r>
    </w:p>
    <w:p w14:paraId="45E6DA13" w14:textId="443A4F66" w:rsidR="00D66096" w:rsidRDefault="00D66096" w:rsidP="00D66096">
      <w:pPr>
        <w:pStyle w:val="Header2"/>
        <w:numPr>
          <w:ilvl w:val="0"/>
          <w:numId w:val="32"/>
        </w:numPr>
        <w:rPr>
          <w:b w:val="0"/>
        </w:rPr>
      </w:pPr>
      <w:r>
        <w:t>O</w:t>
      </w:r>
      <w:r w:rsidRPr="00D66096">
        <w:t>rthotics (products and services)</w:t>
      </w:r>
    </w:p>
    <w:p w14:paraId="5DF7BF9C" w14:textId="19C56CAD" w:rsidR="00D66096" w:rsidRPr="00D66096" w:rsidRDefault="00D66096" w:rsidP="00D66096">
      <w:pPr>
        <w:pStyle w:val="Header2"/>
        <w:numPr>
          <w:ilvl w:val="0"/>
          <w:numId w:val="32"/>
        </w:numPr>
        <w:rPr>
          <w:b w:val="0"/>
        </w:rPr>
      </w:pPr>
      <w:r w:rsidRPr="00D66096">
        <w:t>if this is not possible, please provide total spend on prosthetics and orthotics (products and services)</w:t>
      </w:r>
    </w:p>
    <w:p w14:paraId="047E9F50" w14:textId="77777777" w:rsidR="00D66096" w:rsidRPr="00D66096" w:rsidRDefault="00D66096" w:rsidP="00D66096">
      <w:pPr>
        <w:pStyle w:val="Header2"/>
        <w:numPr>
          <w:ilvl w:val="0"/>
          <w:numId w:val="0"/>
        </w:numPr>
      </w:pPr>
      <w:r w:rsidRPr="00D66096">
        <w:rPr>
          <w:i/>
          <w:iCs/>
        </w:rPr>
        <w:t>Note: if data is not available for all years or requested detail, please provide data that is available.  </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1831"/>
        <w:gridCol w:w="1437"/>
        <w:gridCol w:w="1437"/>
        <w:gridCol w:w="1437"/>
        <w:gridCol w:w="1437"/>
        <w:gridCol w:w="1437"/>
      </w:tblGrid>
      <w:tr w:rsidR="00D66096" w:rsidRPr="00D66096" w14:paraId="10E6BC4F" w14:textId="77777777" w:rsidTr="00D66096">
        <w:trPr>
          <w:trHeight w:val="806"/>
        </w:trPr>
        <w:tc>
          <w:tcPr>
            <w:tcW w:w="1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B27929" w14:textId="77777777" w:rsidR="00D66096" w:rsidRPr="00D66096" w:rsidRDefault="00D66096" w:rsidP="00D66096">
            <w:pPr>
              <w:pStyle w:val="Header2"/>
              <w:numPr>
                <w:ilvl w:val="0"/>
                <w:numId w:val="0"/>
              </w:numPr>
            </w:pPr>
            <w:r w:rsidRPr="00D66096">
              <w:t>(If not relevant please state N/A)</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DEDD1B" w14:textId="77777777" w:rsidR="00D66096" w:rsidRPr="00D66096" w:rsidRDefault="00D66096" w:rsidP="00D66096">
            <w:pPr>
              <w:pStyle w:val="Header2"/>
              <w:numPr>
                <w:ilvl w:val="0"/>
                <w:numId w:val="0"/>
              </w:numPr>
            </w:pPr>
            <w:r w:rsidRPr="00D66096">
              <w:t>2019</w:t>
            </w:r>
            <w:r w:rsidRPr="00D66096">
              <w:br/>
              <w:t>(year ending 31-Mar)</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D52C07" w14:textId="77777777" w:rsidR="00D66096" w:rsidRPr="00D66096" w:rsidRDefault="00D66096" w:rsidP="00D66096">
            <w:pPr>
              <w:pStyle w:val="Header2"/>
              <w:numPr>
                <w:ilvl w:val="0"/>
                <w:numId w:val="0"/>
              </w:numPr>
            </w:pPr>
            <w:r w:rsidRPr="00D66096">
              <w:t>2020</w:t>
            </w:r>
            <w:r w:rsidRPr="00D66096">
              <w:br/>
              <w:t>(year ending 31-Mar)</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06CC81" w14:textId="77777777" w:rsidR="00D66096" w:rsidRPr="00D66096" w:rsidRDefault="00D66096" w:rsidP="00D66096">
            <w:pPr>
              <w:pStyle w:val="Header2"/>
              <w:numPr>
                <w:ilvl w:val="0"/>
                <w:numId w:val="0"/>
              </w:numPr>
            </w:pPr>
            <w:r w:rsidRPr="00D66096">
              <w:t>2021</w:t>
            </w:r>
            <w:r w:rsidRPr="00D66096">
              <w:br/>
              <w:t>(year ending 31-Mar)</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E0410A" w14:textId="77777777" w:rsidR="00D66096" w:rsidRPr="00D66096" w:rsidRDefault="00D66096" w:rsidP="00D66096">
            <w:pPr>
              <w:pStyle w:val="Header2"/>
              <w:numPr>
                <w:ilvl w:val="0"/>
                <w:numId w:val="0"/>
              </w:numPr>
            </w:pPr>
            <w:r w:rsidRPr="00D66096">
              <w:t>2022</w:t>
            </w:r>
            <w:r w:rsidRPr="00D66096">
              <w:br/>
              <w:t>(year ending 31-Mar)</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2BDDBF" w14:textId="77777777" w:rsidR="00D66096" w:rsidRPr="00D66096" w:rsidRDefault="00D66096" w:rsidP="00D66096">
            <w:pPr>
              <w:pStyle w:val="Header2"/>
              <w:numPr>
                <w:ilvl w:val="0"/>
                <w:numId w:val="0"/>
              </w:numPr>
            </w:pPr>
            <w:r w:rsidRPr="00D66096">
              <w:t xml:space="preserve">2023 – </w:t>
            </w:r>
            <w:proofErr w:type="spellStart"/>
            <w:r w:rsidRPr="00D66096">
              <w:t>Upto</w:t>
            </w:r>
            <w:proofErr w:type="spellEnd"/>
            <w:r w:rsidRPr="00D66096">
              <w:t xml:space="preserve"> M4</w:t>
            </w:r>
            <w:r w:rsidRPr="00D66096">
              <w:br/>
              <w:t>(year ending 31-Mar)</w:t>
            </w:r>
          </w:p>
        </w:tc>
      </w:tr>
      <w:tr w:rsidR="00D66096" w:rsidRPr="00D66096" w14:paraId="4085A42E" w14:textId="77777777" w:rsidTr="00D66096">
        <w:trPr>
          <w:trHeight w:val="806"/>
        </w:trPr>
        <w:tc>
          <w:tcPr>
            <w:tcW w:w="1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2E6F5" w14:textId="77777777" w:rsidR="00D66096" w:rsidRPr="00D66096" w:rsidRDefault="00D66096" w:rsidP="00D66096">
            <w:pPr>
              <w:pStyle w:val="Header2"/>
              <w:numPr>
                <w:ilvl w:val="0"/>
                <w:numId w:val="0"/>
              </w:numPr>
            </w:pPr>
            <w:r w:rsidRPr="00D66096">
              <w:t>Prosthetics (products and services)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3310C"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D96DD"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17FB8"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D6ABE"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4DE00" w14:textId="77777777" w:rsidR="00D66096" w:rsidRPr="00D66096" w:rsidRDefault="00D66096" w:rsidP="00D66096">
            <w:pPr>
              <w:pStyle w:val="Header2"/>
              <w:numPr>
                <w:ilvl w:val="0"/>
                <w:numId w:val="0"/>
              </w:numPr>
            </w:pPr>
            <w:r w:rsidRPr="00D66096">
              <w:t> </w:t>
            </w:r>
          </w:p>
        </w:tc>
      </w:tr>
      <w:tr w:rsidR="00D66096" w:rsidRPr="00D66096" w14:paraId="66899EBF" w14:textId="77777777" w:rsidTr="00D66096">
        <w:trPr>
          <w:trHeight w:val="806"/>
        </w:trPr>
        <w:tc>
          <w:tcPr>
            <w:tcW w:w="1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F84E0D" w14:textId="77777777" w:rsidR="00D66096" w:rsidRPr="00D66096" w:rsidRDefault="00D66096" w:rsidP="00D66096">
            <w:pPr>
              <w:pStyle w:val="Header2"/>
              <w:numPr>
                <w:ilvl w:val="0"/>
                <w:numId w:val="0"/>
              </w:numPr>
            </w:pPr>
            <w:r w:rsidRPr="00D66096">
              <w:t>Orthotics (products and services)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D744A8"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1A525"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93431"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3F4AC"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BE3F27" w14:textId="77777777" w:rsidR="00D66096" w:rsidRPr="00D66096" w:rsidRDefault="00D66096" w:rsidP="00D66096">
            <w:pPr>
              <w:pStyle w:val="Header2"/>
              <w:numPr>
                <w:ilvl w:val="0"/>
                <w:numId w:val="0"/>
              </w:numPr>
            </w:pPr>
            <w:r w:rsidRPr="00D66096">
              <w:t> </w:t>
            </w:r>
          </w:p>
        </w:tc>
      </w:tr>
      <w:tr w:rsidR="00D66096" w:rsidRPr="00D66096" w14:paraId="292AD493" w14:textId="77777777" w:rsidTr="00D66096">
        <w:trPr>
          <w:trHeight w:val="806"/>
        </w:trPr>
        <w:tc>
          <w:tcPr>
            <w:tcW w:w="1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9BEE96" w14:textId="77777777" w:rsidR="00D66096" w:rsidRPr="00D66096" w:rsidRDefault="00D66096" w:rsidP="00D66096">
            <w:pPr>
              <w:pStyle w:val="Header2"/>
              <w:numPr>
                <w:ilvl w:val="0"/>
                <w:numId w:val="0"/>
              </w:numPr>
            </w:pPr>
            <w:r w:rsidRPr="00D66096">
              <w:lastRenderedPageBreak/>
              <w:t>Prosthetics and orthotics (products and services)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1CCB3C" w14:textId="77777777" w:rsidR="00D66096" w:rsidRPr="00D66096" w:rsidRDefault="00D66096" w:rsidP="00D66096">
            <w:pPr>
              <w:pStyle w:val="Header2"/>
              <w:numPr>
                <w:ilvl w:val="0"/>
                <w:numId w:val="0"/>
              </w:numPr>
            </w:pPr>
            <w:r w:rsidRPr="00D66096">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D6EFF" w14:textId="77777777" w:rsidR="00D66096" w:rsidRPr="00D66096" w:rsidRDefault="00D66096" w:rsidP="00D66096">
            <w:pPr>
              <w:pStyle w:val="Header2"/>
              <w:numPr>
                <w:ilvl w:val="0"/>
                <w:numId w:val="0"/>
              </w:numPr>
              <w:rPr>
                <w:b w:val="0"/>
              </w:rPr>
            </w:pPr>
            <w:r w:rsidRPr="00D66096">
              <w:rPr>
                <w:b w:val="0"/>
              </w:rPr>
              <w:t> 1,198,450 – Luton only</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88214C" w14:textId="77777777" w:rsidR="00D66096" w:rsidRPr="00D66096" w:rsidRDefault="00D66096" w:rsidP="00D66096">
            <w:pPr>
              <w:pStyle w:val="Header2"/>
              <w:numPr>
                <w:ilvl w:val="0"/>
                <w:numId w:val="0"/>
              </w:numPr>
              <w:rPr>
                <w:b w:val="0"/>
              </w:rPr>
            </w:pPr>
            <w:r w:rsidRPr="00D66096">
              <w:rPr>
                <w:b w:val="0"/>
              </w:rPr>
              <w:t> 1,375,000 – Luton Only</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259B1" w14:textId="77777777" w:rsidR="00D66096" w:rsidRPr="00D66096" w:rsidRDefault="00D66096" w:rsidP="00D66096">
            <w:pPr>
              <w:pStyle w:val="Header2"/>
              <w:numPr>
                <w:ilvl w:val="0"/>
                <w:numId w:val="0"/>
              </w:numPr>
              <w:rPr>
                <w:b w:val="0"/>
              </w:rPr>
            </w:pPr>
            <w:r w:rsidRPr="00D66096">
              <w:rPr>
                <w:b w:val="0"/>
              </w:rPr>
              <w:t> 1,735,000 – Luton &amp; Bedford</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7C984" w14:textId="77777777" w:rsidR="00D66096" w:rsidRPr="00D66096" w:rsidRDefault="00D66096" w:rsidP="00D66096">
            <w:pPr>
              <w:pStyle w:val="Header2"/>
              <w:numPr>
                <w:ilvl w:val="0"/>
                <w:numId w:val="0"/>
              </w:numPr>
              <w:rPr>
                <w:b w:val="0"/>
              </w:rPr>
            </w:pPr>
            <w:r w:rsidRPr="00D66096">
              <w:rPr>
                <w:b w:val="0"/>
              </w:rPr>
              <w:t> 615,000 – Luton &amp; Bedford</w:t>
            </w:r>
          </w:p>
        </w:tc>
      </w:tr>
    </w:tbl>
    <w:p w14:paraId="6B29DC8C" w14:textId="77777777" w:rsidR="00D66096" w:rsidRPr="00D66096" w:rsidRDefault="00D66096" w:rsidP="00D66096">
      <w:pPr>
        <w:pStyle w:val="Header2"/>
        <w:numPr>
          <w:ilvl w:val="0"/>
          <w:numId w:val="0"/>
        </w:numPr>
      </w:pPr>
      <w:r w:rsidRPr="00D66096">
        <w:t> </w:t>
      </w:r>
    </w:p>
    <w:p w14:paraId="5A6E1329" w14:textId="77777777" w:rsidR="00D66096" w:rsidRDefault="00D66096" w:rsidP="00D66096">
      <w:pPr>
        <w:pStyle w:val="Header2"/>
        <w:numPr>
          <w:ilvl w:val="0"/>
          <w:numId w:val="0"/>
        </w:numPr>
      </w:pPr>
    </w:p>
    <w:p w14:paraId="361179A2" w14:textId="77777777" w:rsidR="00D66096" w:rsidRDefault="00D66096" w:rsidP="00D66096">
      <w:pPr>
        <w:pStyle w:val="Header2"/>
        <w:numPr>
          <w:ilvl w:val="0"/>
          <w:numId w:val="0"/>
        </w:numPr>
      </w:pPr>
    </w:p>
    <w:p w14:paraId="173549BB" w14:textId="71288CDF" w:rsidR="00D66096" w:rsidRDefault="00D66096" w:rsidP="00D66096">
      <w:pPr>
        <w:pStyle w:val="Header2"/>
        <w:numPr>
          <w:ilvl w:val="0"/>
          <w:numId w:val="0"/>
        </w:numPr>
      </w:pPr>
    </w:p>
    <w:p w14:paraId="3BB12CC4" w14:textId="77777777" w:rsidR="00D66096" w:rsidRDefault="00D66096" w:rsidP="00D66096">
      <w:pPr>
        <w:pStyle w:val="Header2"/>
        <w:numPr>
          <w:ilvl w:val="0"/>
          <w:numId w:val="0"/>
        </w:numPr>
      </w:pPr>
    </w:p>
    <w:p w14:paraId="64BF27C7" w14:textId="1465E06D" w:rsidR="00D66096" w:rsidRDefault="00D66096" w:rsidP="00D66096">
      <w:pPr>
        <w:pStyle w:val="Header2"/>
        <w:numPr>
          <w:ilvl w:val="0"/>
          <w:numId w:val="31"/>
        </w:numPr>
      </w:pPr>
      <w:r w:rsidRPr="00D66096">
        <w:t>Could you provide a breakdown of annual spend for the following years for:</w:t>
      </w:r>
    </w:p>
    <w:p w14:paraId="634ED529" w14:textId="16EDD3E2" w:rsidR="00D66096" w:rsidRDefault="00D66096" w:rsidP="00D66096">
      <w:pPr>
        <w:pStyle w:val="Header2"/>
        <w:numPr>
          <w:ilvl w:val="0"/>
          <w:numId w:val="33"/>
        </w:numPr>
      </w:pPr>
      <w:r>
        <w:t>P</w:t>
      </w:r>
      <w:r w:rsidRPr="00D66096">
        <w:t>rosthetic services</w:t>
      </w:r>
    </w:p>
    <w:p w14:paraId="2D5E75CD" w14:textId="36C23BE8" w:rsidR="00D66096" w:rsidRDefault="00D66096" w:rsidP="00D66096">
      <w:pPr>
        <w:pStyle w:val="Header2"/>
        <w:numPr>
          <w:ilvl w:val="0"/>
          <w:numId w:val="33"/>
        </w:numPr>
      </w:pPr>
      <w:r>
        <w:t>P</w:t>
      </w:r>
      <w:r w:rsidRPr="00D66096">
        <w:t>rosthetic products</w:t>
      </w:r>
    </w:p>
    <w:p w14:paraId="25C47B22" w14:textId="0C389A4F" w:rsidR="00D66096" w:rsidRDefault="00D66096" w:rsidP="00D66096">
      <w:pPr>
        <w:pStyle w:val="Header2"/>
        <w:numPr>
          <w:ilvl w:val="0"/>
          <w:numId w:val="33"/>
        </w:numPr>
      </w:pPr>
      <w:r>
        <w:t>O</w:t>
      </w:r>
      <w:r w:rsidRPr="00D66096">
        <w:t>rthotic products</w:t>
      </w:r>
    </w:p>
    <w:p w14:paraId="600BAAB1" w14:textId="42D1ABAE" w:rsidR="00D66096" w:rsidRPr="00D66096" w:rsidRDefault="00D66096" w:rsidP="00D66096">
      <w:pPr>
        <w:pStyle w:val="Header2"/>
        <w:numPr>
          <w:ilvl w:val="0"/>
          <w:numId w:val="33"/>
        </w:numPr>
      </w:pPr>
      <w:r>
        <w:t>O</w:t>
      </w:r>
      <w:r w:rsidRPr="00D66096">
        <w:t>rthotic services</w:t>
      </w:r>
    </w:p>
    <w:p w14:paraId="3AA03C97" w14:textId="77777777" w:rsidR="00D66096" w:rsidRPr="00D66096" w:rsidRDefault="00D66096" w:rsidP="00D66096">
      <w:pPr>
        <w:pStyle w:val="Header2"/>
        <w:numPr>
          <w:ilvl w:val="0"/>
          <w:numId w:val="0"/>
        </w:numPr>
      </w:pPr>
      <w:r w:rsidRPr="00D66096">
        <w:rPr>
          <w:i/>
          <w:iCs/>
        </w:rPr>
        <w:t>Note: if data is not available for all years or requested detail, please provide data that is available.</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1831"/>
        <w:gridCol w:w="1437"/>
        <w:gridCol w:w="1437"/>
        <w:gridCol w:w="1437"/>
        <w:gridCol w:w="1437"/>
        <w:gridCol w:w="1437"/>
      </w:tblGrid>
      <w:tr w:rsidR="00D66096" w:rsidRPr="00D66096" w14:paraId="6A398836" w14:textId="77777777" w:rsidTr="00D66096">
        <w:trPr>
          <w:trHeight w:val="806"/>
        </w:trPr>
        <w:tc>
          <w:tcPr>
            <w:tcW w:w="1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414319" w14:textId="77777777" w:rsidR="00D66096" w:rsidRPr="00D66096" w:rsidRDefault="00D66096" w:rsidP="00D66096">
            <w:pPr>
              <w:pStyle w:val="Header2"/>
              <w:numPr>
                <w:ilvl w:val="0"/>
                <w:numId w:val="0"/>
              </w:numPr>
            </w:pPr>
            <w:r w:rsidRPr="00D66096">
              <w:t>(If not relevant please state N/A)</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B7F28B" w14:textId="77777777" w:rsidR="00D66096" w:rsidRPr="00D66096" w:rsidRDefault="00D66096" w:rsidP="00D66096">
            <w:pPr>
              <w:pStyle w:val="Header2"/>
              <w:numPr>
                <w:ilvl w:val="0"/>
                <w:numId w:val="0"/>
              </w:numPr>
            </w:pPr>
            <w:r w:rsidRPr="00D66096">
              <w:t>2019</w:t>
            </w:r>
            <w:r w:rsidRPr="00D66096">
              <w:br/>
              <w:t>(year ending 31-Mar)</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E09DE0" w14:textId="77777777" w:rsidR="00D66096" w:rsidRPr="00D66096" w:rsidRDefault="00D66096" w:rsidP="00D66096">
            <w:pPr>
              <w:pStyle w:val="Header2"/>
              <w:numPr>
                <w:ilvl w:val="0"/>
                <w:numId w:val="0"/>
              </w:numPr>
            </w:pPr>
            <w:r w:rsidRPr="00D66096">
              <w:t>2020</w:t>
            </w:r>
            <w:r w:rsidRPr="00D66096">
              <w:br/>
              <w:t>(year ending 31-Mar)</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15A358" w14:textId="77777777" w:rsidR="00D66096" w:rsidRPr="00D66096" w:rsidRDefault="00D66096" w:rsidP="00D66096">
            <w:pPr>
              <w:pStyle w:val="Header2"/>
              <w:numPr>
                <w:ilvl w:val="0"/>
                <w:numId w:val="0"/>
              </w:numPr>
            </w:pPr>
            <w:r w:rsidRPr="00D66096">
              <w:t>2021</w:t>
            </w:r>
            <w:r w:rsidRPr="00D66096">
              <w:br/>
              <w:t>(year ending 31-Mar)</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28424E" w14:textId="77777777" w:rsidR="00D66096" w:rsidRPr="00D66096" w:rsidRDefault="00D66096" w:rsidP="00D66096">
            <w:pPr>
              <w:pStyle w:val="Header2"/>
              <w:numPr>
                <w:ilvl w:val="0"/>
                <w:numId w:val="0"/>
              </w:numPr>
            </w:pPr>
            <w:r w:rsidRPr="00D66096">
              <w:t>2022</w:t>
            </w:r>
            <w:r w:rsidRPr="00D66096">
              <w:br/>
              <w:t>(year ending 31-Mar)</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849449" w14:textId="77777777" w:rsidR="00D66096" w:rsidRPr="00D66096" w:rsidRDefault="00D66096" w:rsidP="00D66096">
            <w:pPr>
              <w:pStyle w:val="Header2"/>
              <w:numPr>
                <w:ilvl w:val="0"/>
                <w:numId w:val="0"/>
              </w:numPr>
            </w:pPr>
            <w:r w:rsidRPr="00D66096">
              <w:t>2023</w:t>
            </w:r>
            <w:r w:rsidRPr="00D66096">
              <w:br/>
              <w:t>(year ending 31-Mar)</w:t>
            </w:r>
          </w:p>
        </w:tc>
      </w:tr>
      <w:tr w:rsidR="00D66096" w:rsidRPr="00D66096" w14:paraId="2773C56D" w14:textId="77777777" w:rsidTr="00D66096">
        <w:trPr>
          <w:trHeight w:val="806"/>
        </w:trPr>
        <w:tc>
          <w:tcPr>
            <w:tcW w:w="1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B7BB3" w14:textId="77777777" w:rsidR="00D66096" w:rsidRPr="00D66096" w:rsidRDefault="00D66096" w:rsidP="00D66096">
            <w:pPr>
              <w:pStyle w:val="Header2"/>
              <w:numPr>
                <w:ilvl w:val="0"/>
                <w:numId w:val="0"/>
              </w:numPr>
            </w:pPr>
            <w:r w:rsidRPr="00D66096">
              <w:t>Prosthetics products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55412" w14:textId="77777777" w:rsidR="00D66096" w:rsidRPr="00D66096" w:rsidRDefault="00D66096" w:rsidP="00D66096">
            <w:pPr>
              <w:pStyle w:val="Header2"/>
              <w:numPr>
                <w:ilvl w:val="0"/>
                <w:numId w:val="0"/>
              </w:numPr>
              <w:rPr>
                <w:b w:val="0"/>
              </w:rPr>
            </w:pPr>
            <w:r w:rsidRPr="00D66096">
              <w:rPr>
                <w:b w:val="0"/>
              </w:rPr>
              <w:t>288,000</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732C4" w14:textId="77777777" w:rsidR="00D66096" w:rsidRPr="00D66096" w:rsidRDefault="00D66096" w:rsidP="00D66096">
            <w:pPr>
              <w:pStyle w:val="Header2"/>
              <w:numPr>
                <w:ilvl w:val="0"/>
                <w:numId w:val="0"/>
              </w:numPr>
              <w:rPr>
                <w:b w:val="0"/>
              </w:rPr>
            </w:pPr>
            <w:r w:rsidRPr="00D66096">
              <w:rPr>
                <w:b w:val="0"/>
              </w:rPr>
              <w:t>330,000</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938FB2" w14:textId="77777777" w:rsidR="00D66096" w:rsidRPr="00D66096" w:rsidRDefault="00D66096" w:rsidP="00D66096">
            <w:pPr>
              <w:pStyle w:val="Header2"/>
              <w:numPr>
                <w:ilvl w:val="0"/>
                <w:numId w:val="0"/>
              </w:numPr>
              <w:rPr>
                <w:b w:val="0"/>
              </w:rPr>
            </w:pPr>
            <w:r w:rsidRPr="00D66096">
              <w:rPr>
                <w:b w:val="0"/>
              </w:rPr>
              <w:t>313,000</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CA1AA" w14:textId="77777777" w:rsidR="00D66096" w:rsidRPr="00D66096" w:rsidRDefault="00D66096" w:rsidP="00D66096">
            <w:pPr>
              <w:pStyle w:val="Header2"/>
              <w:numPr>
                <w:ilvl w:val="0"/>
                <w:numId w:val="0"/>
              </w:numPr>
              <w:rPr>
                <w:b w:val="0"/>
              </w:rPr>
            </w:pPr>
            <w:r w:rsidRPr="00D66096">
              <w:rPr>
                <w:b w:val="0"/>
              </w:rPr>
              <w:t>528,000</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2D64C" w14:textId="77777777" w:rsidR="00D66096" w:rsidRPr="00D66096" w:rsidRDefault="00D66096" w:rsidP="00D66096">
            <w:pPr>
              <w:pStyle w:val="Header2"/>
              <w:numPr>
                <w:ilvl w:val="0"/>
                <w:numId w:val="0"/>
              </w:numPr>
              <w:rPr>
                <w:b w:val="0"/>
              </w:rPr>
            </w:pPr>
            <w:r w:rsidRPr="00D66096">
              <w:rPr>
                <w:b w:val="0"/>
              </w:rPr>
              <w:t> 152,000</w:t>
            </w:r>
          </w:p>
        </w:tc>
      </w:tr>
      <w:tr w:rsidR="00D66096" w:rsidRPr="00D66096" w14:paraId="1E664549" w14:textId="77777777" w:rsidTr="00D66096">
        <w:trPr>
          <w:trHeight w:val="806"/>
        </w:trPr>
        <w:tc>
          <w:tcPr>
            <w:tcW w:w="1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69B9B2" w14:textId="77777777" w:rsidR="00D66096" w:rsidRPr="00D66096" w:rsidRDefault="00D66096" w:rsidP="00D66096">
            <w:pPr>
              <w:pStyle w:val="Header2"/>
              <w:numPr>
                <w:ilvl w:val="0"/>
                <w:numId w:val="0"/>
              </w:numPr>
            </w:pPr>
            <w:r w:rsidRPr="00D66096">
              <w:t>Prosthetics services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05A600" w14:textId="77777777" w:rsidR="00D66096" w:rsidRPr="00D66096" w:rsidRDefault="00D66096" w:rsidP="00D66096">
            <w:pPr>
              <w:pStyle w:val="Header2"/>
              <w:numPr>
                <w:ilvl w:val="0"/>
                <w:numId w:val="0"/>
              </w:numPr>
              <w:rPr>
                <w:b w:val="0"/>
              </w:rPr>
            </w:pPr>
            <w:r w:rsidRPr="00D66096">
              <w:rPr>
                <w:b w:val="0"/>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E1AA8" w14:textId="77777777" w:rsidR="00D66096" w:rsidRPr="00D66096" w:rsidRDefault="00D66096" w:rsidP="00D66096">
            <w:pPr>
              <w:pStyle w:val="Header2"/>
              <w:numPr>
                <w:ilvl w:val="0"/>
                <w:numId w:val="0"/>
              </w:numPr>
              <w:rPr>
                <w:b w:val="0"/>
              </w:rPr>
            </w:pPr>
            <w:r w:rsidRPr="00D66096">
              <w:rPr>
                <w:b w:val="0"/>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14B8A" w14:textId="77777777" w:rsidR="00D66096" w:rsidRPr="00D66096" w:rsidRDefault="00D66096" w:rsidP="00D66096">
            <w:pPr>
              <w:pStyle w:val="Header2"/>
              <w:numPr>
                <w:ilvl w:val="0"/>
                <w:numId w:val="0"/>
              </w:numPr>
              <w:rPr>
                <w:b w:val="0"/>
              </w:rPr>
            </w:pPr>
            <w:r w:rsidRPr="00D66096">
              <w:rPr>
                <w:b w:val="0"/>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BC2ED" w14:textId="77777777" w:rsidR="00D66096" w:rsidRPr="00D66096" w:rsidRDefault="00D66096" w:rsidP="00D66096">
            <w:pPr>
              <w:pStyle w:val="Header2"/>
              <w:numPr>
                <w:ilvl w:val="0"/>
                <w:numId w:val="0"/>
              </w:numPr>
              <w:rPr>
                <w:b w:val="0"/>
              </w:rPr>
            </w:pPr>
            <w:r w:rsidRPr="00D66096">
              <w:rPr>
                <w:b w:val="0"/>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1D71C" w14:textId="77777777" w:rsidR="00D66096" w:rsidRPr="00D66096" w:rsidRDefault="00D66096" w:rsidP="00D66096">
            <w:pPr>
              <w:pStyle w:val="Header2"/>
              <w:numPr>
                <w:ilvl w:val="0"/>
                <w:numId w:val="0"/>
              </w:numPr>
              <w:rPr>
                <w:b w:val="0"/>
              </w:rPr>
            </w:pPr>
            <w:r w:rsidRPr="00D66096">
              <w:rPr>
                <w:b w:val="0"/>
              </w:rPr>
              <w:t> </w:t>
            </w:r>
          </w:p>
        </w:tc>
      </w:tr>
      <w:tr w:rsidR="00D66096" w:rsidRPr="00D66096" w14:paraId="0FE0ED24" w14:textId="77777777" w:rsidTr="00D66096">
        <w:trPr>
          <w:trHeight w:val="806"/>
        </w:trPr>
        <w:tc>
          <w:tcPr>
            <w:tcW w:w="1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7CBB83" w14:textId="77777777" w:rsidR="00D66096" w:rsidRPr="00D66096" w:rsidRDefault="00D66096" w:rsidP="00D66096">
            <w:pPr>
              <w:pStyle w:val="Header2"/>
              <w:numPr>
                <w:ilvl w:val="0"/>
                <w:numId w:val="0"/>
              </w:numPr>
            </w:pPr>
            <w:r w:rsidRPr="00D66096">
              <w:t>Orthotics products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32810E" w14:textId="77777777" w:rsidR="00D66096" w:rsidRPr="00D66096" w:rsidRDefault="00D66096" w:rsidP="00D66096">
            <w:pPr>
              <w:pStyle w:val="Header2"/>
              <w:numPr>
                <w:ilvl w:val="0"/>
                <w:numId w:val="0"/>
              </w:numPr>
              <w:rPr>
                <w:b w:val="0"/>
              </w:rPr>
            </w:pPr>
            <w:r w:rsidRPr="00D66096">
              <w:rPr>
                <w:b w:val="0"/>
              </w:rPr>
              <w:t> Luton - 573,000</w:t>
            </w:r>
          </w:p>
          <w:p w14:paraId="3C8DE894" w14:textId="77777777" w:rsidR="00D66096" w:rsidRPr="00D66096" w:rsidRDefault="00D66096" w:rsidP="00D66096">
            <w:pPr>
              <w:pStyle w:val="Header2"/>
              <w:numPr>
                <w:ilvl w:val="0"/>
                <w:numId w:val="0"/>
              </w:numPr>
              <w:rPr>
                <w:b w:val="0"/>
              </w:rPr>
            </w:pPr>
            <w:r w:rsidRPr="00D66096">
              <w:rPr>
                <w:b w:val="0"/>
              </w:rPr>
              <w:t>Bedford – 248,000</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203E39" w14:textId="77777777" w:rsidR="00D66096" w:rsidRPr="00D66096" w:rsidRDefault="00D66096" w:rsidP="00D66096">
            <w:pPr>
              <w:pStyle w:val="Header2"/>
              <w:numPr>
                <w:ilvl w:val="0"/>
                <w:numId w:val="0"/>
              </w:numPr>
              <w:rPr>
                <w:b w:val="0"/>
              </w:rPr>
            </w:pPr>
            <w:r w:rsidRPr="00D66096">
              <w:rPr>
                <w:b w:val="0"/>
              </w:rPr>
              <w:t> Luton - 433,000 Bedford – 309,000</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FFDCFD" w14:textId="77777777" w:rsidR="00D66096" w:rsidRPr="00D66096" w:rsidRDefault="00D66096" w:rsidP="00D66096">
            <w:pPr>
              <w:pStyle w:val="Header2"/>
              <w:numPr>
                <w:ilvl w:val="0"/>
                <w:numId w:val="0"/>
              </w:numPr>
              <w:rPr>
                <w:b w:val="0"/>
              </w:rPr>
            </w:pPr>
            <w:r w:rsidRPr="00D66096">
              <w:rPr>
                <w:b w:val="0"/>
              </w:rPr>
              <w:t> Luton - 314,000</w:t>
            </w:r>
          </w:p>
          <w:p w14:paraId="08CD85F1" w14:textId="77777777" w:rsidR="00D66096" w:rsidRPr="00D66096" w:rsidRDefault="00D66096" w:rsidP="00D66096">
            <w:pPr>
              <w:pStyle w:val="Header2"/>
              <w:numPr>
                <w:ilvl w:val="0"/>
                <w:numId w:val="0"/>
              </w:numPr>
              <w:rPr>
                <w:b w:val="0"/>
              </w:rPr>
            </w:pPr>
            <w:r w:rsidRPr="00D66096">
              <w:rPr>
                <w:b w:val="0"/>
              </w:rPr>
              <w:t>Bedford – 214,000</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983296" w14:textId="77777777" w:rsidR="00D66096" w:rsidRPr="00D66096" w:rsidRDefault="00D66096" w:rsidP="00D66096">
            <w:pPr>
              <w:pStyle w:val="Header2"/>
              <w:numPr>
                <w:ilvl w:val="0"/>
                <w:numId w:val="0"/>
              </w:numPr>
              <w:rPr>
                <w:b w:val="0"/>
              </w:rPr>
            </w:pPr>
            <w:r w:rsidRPr="00D66096">
              <w:rPr>
                <w:b w:val="0"/>
              </w:rPr>
              <w:t> Luton 477,000</w:t>
            </w:r>
          </w:p>
          <w:p w14:paraId="1CD97BA3" w14:textId="77777777" w:rsidR="00D66096" w:rsidRPr="00D66096" w:rsidRDefault="00D66096" w:rsidP="00D66096">
            <w:pPr>
              <w:pStyle w:val="Header2"/>
              <w:numPr>
                <w:ilvl w:val="0"/>
                <w:numId w:val="0"/>
              </w:numPr>
              <w:rPr>
                <w:b w:val="0"/>
              </w:rPr>
            </w:pPr>
            <w:r w:rsidRPr="00D66096">
              <w:rPr>
                <w:b w:val="0"/>
              </w:rPr>
              <w:t>Bedford – 333,000</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8D934" w14:textId="77777777" w:rsidR="00D66096" w:rsidRPr="00D66096" w:rsidRDefault="00D66096" w:rsidP="00D66096">
            <w:pPr>
              <w:pStyle w:val="Header2"/>
              <w:numPr>
                <w:ilvl w:val="0"/>
                <w:numId w:val="0"/>
              </w:numPr>
              <w:rPr>
                <w:b w:val="0"/>
              </w:rPr>
            </w:pPr>
            <w:r w:rsidRPr="00D66096">
              <w:rPr>
                <w:b w:val="0"/>
              </w:rPr>
              <w:t> Luton –</w:t>
            </w:r>
          </w:p>
          <w:p w14:paraId="77619A8C" w14:textId="77777777" w:rsidR="00D66096" w:rsidRPr="00D66096" w:rsidRDefault="00D66096" w:rsidP="00D66096">
            <w:pPr>
              <w:pStyle w:val="Header2"/>
              <w:numPr>
                <w:ilvl w:val="0"/>
                <w:numId w:val="0"/>
              </w:numPr>
              <w:rPr>
                <w:b w:val="0"/>
              </w:rPr>
            </w:pPr>
            <w:r w:rsidRPr="00D66096">
              <w:rPr>
                <w:b w:val="0"/>
              </w:rPr>
              <w:t>187,000</w:t>
            </w:r>
          </w:p>
          <w:p w14:paraId="7672D3F5" w14:textId="77777777" w:rsidR="00D66096" w:rsidRPr="00D66096" w:rsidRDefault="00D66096" w:rsidP="00D66096">
            <w:pPr>
              <w:pStyle w:val="Header2"/>
              <w:numPr>
                <w:ilvl w:val="0"/>
                <w:numId w:val="0"/>
              </w:numPr>
              <w:rPr>
                <w:b w:val="0"/>
              </w:rPr>
            </w:pPr>
            <w:r w:rsidRPr="00D66096">
              <w:rPr>
                <w:b w:val="0"/>
              </w:rPr>
              <w:t>Bedford –</w:t>
            </w:r>
          </w:p>
          <w:p w14:paraId="2E3A5BCF" w14:textId="77777777" w:rsidR="00D66096" w:rsidRPr="00D66096" w:rsidRDefault="00D66096" w:rsidP="00D66096">
            <w:pPr>
              <w:pStyle w:val="Header2"/>
              <w:numPr>
                <w:ilvl w:val="0"/>
                <w:numId w:val="0"/>
              </w:numPr>
              <w:rPr>
                <w:b w:val="0"/>
              </w:rPr>
            </w:pPr>
            <w:r w:rsidRPr="00D66096">
              <w:rPr>
                <w:b w:val="0"/>
              </w:rPr>
              <w:t>99,000</w:t>
            </w:r>
          </w:p>
        </w:tc>
      </w:tr>
      <w:tr w:rsidR="00D66096" w:rsidRPr="00D66096" w14:paraId="2B226EE4" w14:textId="77777777" w:rsidTr="00D66096">
        <w:trPr>
          <w:trHeight w:val="806"/>
        </w:trPr>
        <w:tc>
          <w:tcPr>
            <w:tcW w:w="1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F648DB" w14:textId="77777777" w:rsidR="00D66096" w:rsidRPr="00D66096" w:rsidRDefault="00D66096" w:rsidP="00D66096">
            <w:pPr>
              <w:pStyle w:val="Header2"/>
              <w:numPr>
                <w:ilvl w:val="0"/>
                <w:numId w:val="0"/>
              </w:numPr>
            </w:pPr>
            <w:r w:rsidRPr="00D66096">
              <w:t>Orthotics services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55DE09" w14:textId="77777777" w:rsidR="00D66096" w:rsidRPr="00D66096" w:rsidRDefault="00D66096" w:rsidP="00D66096">
            <w:pPr>
              <w:pStyle w:val="Header2"/>
              <w:numPr>
                <w:ilvl w:val="0"/>
                <w:numId w:val="0"/>
              </w:numPr>
              <w:rPr>
                <w:b w:val="0"/>
              </w:rPr>
            </w:pPr>
            <w:r w:rsidRPr="00D66096">
              <w:rPr>
                <w:b w:val="0"/>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3EF5C" w14:textId="77777777" w:rsidR="00D66096" w:rsidRPr="00D66096" w:rsidRDefault="00D66096" w:rsidP="00D66096">
            <w:pPr>
              <w:pStyle w:val="Header2"/>
              <w:numPr>
                <w:ilvl w:val="0"/>
                <w:numId w:val="0"/>
              </w:numPr>
              <w:rPr>
                <w:b w:val="0"/>
              </w:rPr>
            </w:pPr>
            <w:r w:rsidRPr="00D66096">
              <w:rPr>
                <w:b w:val="0"/>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72926E" w14:textId="77777777" w:rsidR="00D66096" w:rsidRPr="00D66096" w:rsidRDefault="00D66096" w:rsidP="00D66096">
            <w:pPr>
              <w:pStyle w:val="Header2"/>
              <w:numPr>
                <w:ilvl w:val="0"/>
                <w:numId w:val="0"/>
              </w:numPr>
              <w:rPr>
                <w:b w:val="0"/>
              </w:rPr>
            </w:pPr>
            <w:r w:rsidRPr="00D66096">
              <w:rPr>
                <w:b w:val="0"/>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688963" w14:textId="77777777" w:rsidR="00D66096" w:rsidRPr="00D66096" w:rsidRDefault="00D66096" w:rsidP="00D66096">
            <w:pPr>
              <w:pStyle w:val="Header2"/>
              <w:numPr>
                <w:ilvl w:val="0"/>
                <w:numId w:val="0"/>
              </w:numPr>
              <w:rPr>
                <w:b w:val="0"/>
              </w:rPr>
            </w:pPr>
            <w:r w:rsidRPr="00D66096">
              <w:rPr>
                <w:b w:val="0"/>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B6584" w14:textId="77777777" w:rsidR="00D66096" w:rsidRPr="00D66096" w:rsidRDefault="00D66096" w:rsidP="00D66096">
            <w:pPr>
              <w:pStyle w:val="Header2"/>
              <w:numPr>
                <w:ilvl w:val="0"/>
                <w:numId w:val="0"/>
              </w:numPr>
              <w:rPr>
                <w:b w:val="0"/>
              </w:rPr>
            </w:pPr>
            <w:r w:rsidRPr="00D66096">
              <w:rPr>
                <w:b w:val="0"/>
              </w:rPr>
              <w:t> </w:t>
            </w:r>
          </w:p>
        </w:tc>
      </w:tr>
    </w:tbl>
    <w:p w14:paraId="6304F6EB" w14:textId="77777777" w:rsidR="00D66096" w:rsidRPr="00D66096" w:rsidRDefault="00D66096" w:rsidP="00D66096">
      <w:pPr>
        <w:pStyle w:val="Header2"/>
        <w:numPr>
          <w:ilvl w:val="0"/>
          <w:numId w:val="0"/>
        </w:numPr>
      </w:pPr>
      <w:r w:rsidRPr="00D66096">
        <w:t> </w:t>
      </w:r>
    </w:p>
    <w:p w14:paraId="50818A42" w14:textId="77777777" w:rsidR="00D66096" w:rsidRPr="00D66096" w:rsidRDefault="00D66096" w:rsidP="00D66096">
      <w:pPr>
        <w:pStyle w:val="Header2"/>
        <w:numPr>
          <w:ilvl w:val="0"/>
          <w:numId w:val="0"/>
        </w:numPr>
      </w:pPr>
      <w:r w:rsidRPr="00D66096">
        <w:t> </w:t>
      </w:r>
    </w:p>
    <w:p w14:paraId="14A1ED9B" w14:textId="77777777" w:rsidR="00D66096" w:rsidRPr="00D66096" w:rsidRDefault="00D66096" w:rsidP="00D66096">
      <w:pPr>
        <w:pStyle w:val="Header2"/>
        <w:numPr>
          <w:ilvl w:val="0"/>
          <w:numId w:val="0"/>
        </w:numPr>
      </w:pPr>
      <w:r w:rsidRPr="00D66096">
        <w:t> </w:t>
      </w:r>
    </w:p>
    <w:p w14:paraId="23250ECE" w14:textId="77777777" w:rsidR="00D66096" w:rsidRPr="00D66096" w:rsidRDefault="00D66096" w:rsidP="00D66096">
      <w:pPr>
        <w:pStyle w:val="Header2"/>
        <w:numPr>
          <w:ilvl w:val="0"/>
          <w:numId w:val="0"/>
        </w:numPr>
      </w:pPr>
      <w:r w:rsidRPr="00D66096">
        <w:t> </w:t>
      </w:r>
    </w:p>
    <w:p w14:paraId="5FB5B0DA" w14:textId="77777777" w:rsidR="00D66096" w:rsidRPr="00D66096" w:rsidRDefault="00D66096" w:rsidP="00D66096">
      <w:pPr>
        <w:pStyle w:val="Header2"/>
        <w:numPr>
          <w:ilvl w:val="0"/>
          <w:numId w:val="0"/>
        </w:numPr>
      </w:pPr>
      <w:r w:rsidRPr="00D66096">
        <w:t> </w:t>
      </w:r>
    </w:p>
    <w:p w14:paraId="584E87FD" w14:textId="77777777" w:rsidR="00D66096" w:rsidRPr="00D66096" w:rsidRDefault="00D66096" w:rsidP="00D66096">
      <w:pPr>
        <w:pStyle w:val="Header2"/>
        <w:numPr>
          <w:ilvl w:val="0"/>
          <w:numId w:val="0"/>
        </w:numPr>
      </w:pPr>
      <w:r w:rsidRPr="00D66096">
        <w:t> </w:t>
      </w:r>
    </w:p>
    <w:p w14:paraId="57C3EB39" w14:textId="77777777" w:rsidR="00D66096" w:rsidRPr="00D66096" w:rsidRDefault="00D66096" w:rsidP="00D66096">
      <w:pPr>
        <w:pStyle w:val="Header2"/>
        <w:numPr>
          <w:ilvl w:val="0"/>
          <w:numId w:val="0"/>
        </w:numPr>
      </w:pPr>
      <w:r w:rsidRPr="00D66096">
        <w:t> </w:t>
      </w:r>
    </w:p>
    <w:p w14:paraId="1223BC48" w14:textId="77777777" w:rsidR="00D66096" w:rsidRPr="00D66096" w:rsidRDefault="00D66096" w:rsidP="00D66096">
      <w:pPr>
        <w:pStyle w:val="Header2"/>
        <w:numPr>
          <w:ilvl w:val="0"/>
          <w:numId w:val="0"/>
        </w:numPr>
      </w:pPr>
      <w:r w:rsidRPr="00D66096">
        <w:t> </w:t>
      </w:r>
    </w:p>
    <w:p w14:paraId="7FFAD012" w14:textId="77777777" w:rsidR="00D66096" w:rsidRPr="00D66096" w:rsidRDefault="00D66096" w:rsidP="00D66096">
      <w:pPr>
        <w:pStyle w:val="Header2"/>
        <w:numPr>
          <w:ilvl w:val="0"/>
          <w:numId w:val="0"/>
        </w:numPr>
      </w:pPr>
      <w:r w:rsidRPr="00D66096">
        <w:t> </w:t>
      </w:r>
    </w:p>
    <w:p w14:paraId="540D5267" w14:textId="77777777" w:rsidR="00D66096" w:rsidRPr="00D66096" w:rsidRDefault="00D66096" w:rsidP="00D66096">
      <w:pPr>
        <w:pStyle w:val="Header2"/>
        <w:numPr>
          <w:ilvl w:val="0"/>
          <w:numId w:val="0"/>
        </w:numPr>
      </w:pPr>
      <w:r w:rsidRPr="00D66096">
        <w:t> </w:t>
      </w:r>
    </w:p>
    <w:p w14:paraId="7BFE7E70" w14:textId="77777777" w:rsidR="00D66096" w:rsidRDefault="00D66096" w:rsidP="00D66096">
      <w:pPr>
        <w:pStyle w:val="Header2"/>
        <w:numPr>
          <w:ilvl w:val="0"/>
          <w:numId w:val="0"/>
        </w:numPr>
      </w:pPr>
    </w:p>
    <w:p w14:paraId="1D79B5C1" w14:textId="77777777" w:rsidR="00D66096" w:rsidRDefault="00D66096" w:rsidP="00D66096">
      <w:pPr>
        <w:pStyle w:val="Header2"/>
        <w:numPr>
          <w:ilvl w:val="0"/>
          <w:numId w:val="0"/>
        </w:numPr>
      </w:pPr>
    </w:p>
    <w:p w14:paraId="334B38AA" w14:textId="77777777" w:rsidR="00D66096" w:rsidRDefault="00D66096" w:rsidP="00D66096">
      <w:pPr>
        <w:pStyle w:val="Header2"/>
        <w:numPr>
          <w:ilvl w:val="0"/>
          <w:numId w:val="0"/>
        </w:numPr>
      </w:pPr>
    </w:p>
    <w:p w14:paraId="3BEEBF1A" w14:textId="77777777" w:rsidR="00D66096" w:rsidRDefault="00D66096" w:rsidP="00D66096">
      <w:pPr>
        <w:pStyle w:val="Header2"/>
        <w:numPr>
          <w:ilvl w:val="0"/>
          <w:numId w:val="0"/>
        </w:numPr>
      </w:pPr>
    </w:p>
    <w:p w14:paraId="28B815B5" w14:textId="77777777" w:rsidR="00D66096" w:rsidRDefault="00D66096" w:rsidP="00D66096">
      <w:pPr>
        <w:pStyle w:val="Header2"/>
        <w:numPr>
          <w:ilvl w:val="0"/>
          <w:numId w:val="0"/>
        </w:numPr>
      </w:pPr>
    </w:p>
    <w:p w14:paraId="0F7731A7" w14:textId="77777777" w:rsidR="00D66096" w:rsidRDefault="00D66096" w:rsidP="00D66096">
      <w:pPr>
        <w:pStyle w:val="Header2"/>
        <w:numPr>
          <w:ilvl w:val="0"/>
          <w:numId w:val="31"/>
        </w:numPr>
      </w:pPr>
      <w:r w:rsidRPr="00D66096">
        <w:t>If using a third-party provider, when did the current prosthetic and / or orthotic contract(s) start and what is the contract end date? Please include any information on contract extension.</w:t>
      </w:r>
    </w:p>
    <w:p w14:paraId="0E5D3C0C" w14:textId="77777777" w:rsidR="00D66096" w:rsidRPr="00D66096" w:rsidRDefault="00D66096" w:rsidP="00D66096">
      <w:pPr>
        <w:pStyle w:val="Header2"/>
        <w:numPr>
          <w:ilvl w:val="0"/>
          <w:numId w:val="0"/>
        </w:numPr>
        <w:ind w:left="720"/>
        <w:rPr>
          <w:b w:val="0"/>
        </w:rPr>
      </w:pPr>
      <w:r w:rsidRPr="00D66096">
        <w:rPr>
          <w:b w:val="0"/>
        </w:rPr>
        <w:t xml:space="preserve">Luton Contract </w:t>
      </w:r>
      <w:proofErr w:type="gramStart"/>
      <w:r w:rsidRPr="00D66096">
        <w:rPr>
          <w:b w:val="0"/>
        </w:rPr>
        <w:t>With</w:t>
      </w:r>
      <w:proofErr w:type="gramEnd"/>
      <w:r w:rsidRPr="00D66096">
        <w:rPr>
          <w:b w:val="0"/>
        </w:rPr>
        <w:t xml:space="preserve"> Blatchford in extension until April 2024</w:t>
      </w:r>
    </w:p>
    <w:p w14:paraId="051211F0" w14:textId="699B857F" w:rsidR="00D66096" w:rsidRPr="00D66096" w:rsidRDefault="00D66096" w:rsidP="00D66096">
      <w:pPr>
        <w:pStyle w:val="Header2"/>
        <w:numPr>
          <w:ilvl w:val="0"/>
          <w:numId w:val="0"/>
        </w:numPr>
        <w:ind w:left="720"/>
        <w:rPr>
          <w:b w:val="0"/>
        </w:rPr>
      </w:pPr>
      <w:r w:rsidRPr="00D66096">
        <w:rPr>
          <w:b w:val="0"/>
        </w:rPr>
        <w:t>Bedford Contract with Halo Extension until April 2024</w:t>
      </w:r>
    </w:p>
    <w:p w14:paraId="004DB47D" w14:textId="0EFA6701" w:rsidR="00E179BD" w:rsidRDefault="00E179BD" w:rsidP="005F03A3">
      <w:pPr>
        <w:pStyle w:val="Header2"/>
        <w:numPr>
          <w:ilvl w:val="0"/>
          <w:numId w:val="0"/>
        </w:numPr>
      </w:pPr>
    </w:p>
    <w:p w14:paraId="26B06FCF" w14:textId="77777777" w:rsidR="005F03A3" w:rsidRDefault="005F03A3" w:rsidP="005F03A3">
      <w:pPr>
        <w:pStyle w:val="Header2"/>
        <w:numPr>
          <w:ilvl w:val="0"/>
          <w:numId w:val="0"/>
        </w:numPr>
      </w:pPr>
      <w:bookmarkStart w:id="1" w:name="_GoBack"/>
      <w:bookmarkEnd w:id="1"/>
    </w:p>
    <w:p w14:paraId="25DD0720" w14:textId="77777777" w:rsidR="009719C0" w:rsidRDefault="009719C0" w:rsidP="009719C0">
      <w:pPr>
        <w:pStyle w:val="BodyCopy"/>
      </w:pPr>
      <w:r>
        <w:lastRenderedPageBreak/>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5382F"/>
    <w:multiLevelType w:val="hybridMultilevel"/>
    <w:tmpl w:val="EAA08222"/>
    <w:lvl w:ilvl="0" w:tplc="F90CF2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46346"/>
    <w:multiLevelType w:val="hybridMultilevel"/>
    <w:tmpl w:val="8E9CA372"/>
    <w:lvl w:ilvl="0" w:tplc="248EDF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A876FD"/>
    <w:multiLevelType w:val="hybridMultilevel"/>
    <w:tmpl w:val="88907AD8"/>
    <w:lvl w:ilvl="0" w:tplc="528E92F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9"/>
  </w:num>
  <w:num w:numId="13">
    <w:abstractNumId w:val="24"/>
  </w:num>
  <w:num w:numId="14">
    <w:abstractNumId w:val="17"/>
  </w:num>
  <w:num w:numId="15">
    <w:abstractNumId w:val="23"/>
  </w:num>
  <w:num w:numId="16">
    <w:abstractNumId w:val="11"/>
  </w:num>
  <w:num w:numId="17">
    <w:abstractNumId w:val="16"/>
  </w:num>
  <w:num w:numId="18">
    <w:abstractNumId w:val="22"/>
  </w:num>
  <w:num w:numId="19">
    <w:abstractNumId w:val="10"/>
  </w:num>
  <w:num w:numId="20">
    <w:abstractNumId w:val="21"/>
  </w:num>
  <w:num w:numId="21">
    <w:abstractNumId w:val="12"/>
  </w:num>
  <w:num w:numId="22">
    <w:abstractNumId w:val="18"/>
  </w:num>
  <w:num w:numId="23">
    <w:abstractNumId w:val="20"/>
  </w:num>
  <w:num w:numId="24">
    <w:abstractNumId w:val="19"/>
  </w:num>
  <w:num w:numId="25">
    <w:abstractNumId w:val="30"/>
  </w:num>
  <w:num w:numId="26">
    <w:abstractNumId w:val="28"/>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14"/>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66096"/>
    <w:rsid w:val="00D85C43"/>
    <w:rsid w:val="00E179BD"/>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777066157">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F201-1146-494C-9FBD-5C3C7565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2023-08-18T10:23:00Z</dcterms:created>
  <dcterms:modified xsi:type="dcterms:W3CDTF">2023-08-18T10:23:00Z</dcterms:modified>
</cp:coreProperties>
</file>