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2DEECF0" w:rsidR="00BC08C6" w:rsidRPr="00F21541" w:rsidRDefault="00BC08C6" w:rsidP="00F21541">
      <w:pPr>
        <w:pStyle w:val="Header1"/>
      </w:pPr>
      <w:r w:rsidRPr="00F21541">
        <w:t xml:space="preserve">FOI </w:t>
      </w:r>
      <w:r w:rsidR="0040653A">
        <w:t>2256</w:t>
      </w:r>
    </w:p>
    <w:p w14:paraId="03EDF20E" w14:textId="3198A79C"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40653A">
        <w:rPr>
          <w:noProof/>
        </w:rPr>
        <w:t>12/06/2023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D36ABD9" w:rsidR="00BC08C6" w:rsidRDefault="00BC08C6" w:rsidP="00E652A3">
      <w:pPr>
        <w:pStyle w:val="BodyCopy"/>
      </w:pPr>
      <w:r>
        <w:t>You asked:</w:t>
      </w:r>
    </w:p>
    <w:p w14:paraId="116862CB" w14:textId="77777777" w:rsidR="0040653A" w:rsidRDefault="0040653A" w:rsidP="0040653A">
      <w:pPr>
        <w:shd w:val="clear" w:color="auto" w:fill="FFFFFF"/>
        <w:textAlignment w:val="baseline"/>
        <w:rPr>
          <w:rFonts w:ascii="Times New Roman" w:eastAsia="Times New Roman" w:hAnsi="Times New Roman" w:cs="Times New Roman"/>
          <w:color w:val="242424"/>
          <w:lang w:eastAsia="en-GB"/>
        </w:rPr>
      </w:pPr>
    </w:p>
    <w:p w14:paraId="1F50EDF9" w14:textId="6D7BC9EE" w:rsidR="0040653A" w:rsidRPr="0040653A" w:rsidRDefault="0040653A" w:rsidP="0040653A">
      <w:pPr>
        <w:pStyle w:val="Header2"/>
        <w:rPr>
          <w:rFonts w:eastAsia="Times New Roman" w:cs="Arial"/>
          <w:color w:val="242424"/>
          <w:szCs w:val="22"/>
          <w:lang w:eastAsia="en-GB"/>
        </w:rPr>
      </w:pPr>
      <w:r w:rsidRPr="0040653A">
        <w:rPr>
          <w:rFonts w:cs="Arial"/>
          <w:szCs w:val="22"/>
          <w:bdr w:val="none" w:sz="0" w:space="0" w:color="auto" w:frame="1"/>
          <w:lang w:eastAsia="en-GB"/>
        </w:rPr>
        <w:t>Do you currently have a Community Diagnostic Centre (CDC) in place? (Y/N)</w:t>
      </w:r>
      <w:r w:rsidRPr="0040653A">
        <w:rPr>
          <w:rFonts w:cs="Arial"/>
          <w:color w:val="1F497D"/>
          <w:szCs w:val="22"/>
          <w:bdr w:val="none" w:sz="0" w:space="0" w:color="auto" w:frame="1"/>
          <w:lang w:eastAsia="en-GB"/>
        </w:rPr>
        <w:t> </w:t>
      </w:r>
      <w:r w:rsidRPr="00A60055">
        <w:rPr>
          <w:rFonts w:cs="Arial"/>
          <w:b w:val="0"/>
          <w:szCs w:val="22"/>
          <w:bdr w:val="none" w:sz="0" w:space="0" w:color="auto" w:frame="1"/>
          <w:lang w:eastAsia="en-GB"/>
        </w:rPr>
        <w:t>No</w:t>
      </w:r>
    </w:p>
    <w:p w14:paraId="01AE1A86" w14:textId="11976F3C" w:rsidR="0040653A" w:rsidRPr="0040653A" w:rsidRDefault="0040653A" w:rsidP="0040653A">
      <w:pPr>
        <w:pStyle w:val="Header2"/>
        <w:rPr>
          <w:rFonts w:eastAsia="Times New Roman" w:cs="Arial"/>
          <w:color w:val="242424"/>
          <w:szCs w:val="22"/>
          <w:lang w:eastAsia="en-GB"/>
        </w:rPr>
      </w:pPr>
      <w:r w:rsidRPr="0040653A">
        <w:rPr>
          <w:rFonts w:eastAsia="Times New Roman" w:cs="Arial"/>
          <w:color w:val="000000"/>
          <w:szCs w:val="22"/>
          <w:bdr w:val="none" w:sz="0" w:space="0" w:color="auto" w:frame="1"/>
          <w:lang w:eastAsia="en-GB"/>
        </w:rPr>
        <w:t>If the answer to question 1 is yes:</w:t>
      </w:r>
      <w:r w:rsidR="00A60055">
        <w:rPr>
          <w:rFonts w:eastAsia="Times New Roman" w:cs="Arial"/>
          <w:color w:val="000000"/>
          <w:szCs w:val="22"/>
          <w:bdr w:val="none" w:sz="0" w:space="0" w:color="auto" w:frame="1"/>
          <w:lang w:eastAsia="en-GB"/>
        </w:rPr>
        <w:t xml:space="preserve"> </w:t>
      </w:r>
      <w:r w:rsidR="00A60055" w:rsidRPr="00A60055">
        <w:rPr>
          <w:rFonts w:eastAsia="Times New Roman" w:cs="Arial"/>
          <w:b w:val="0"/>
          <w:color w:val="000000"/>
          <w:szCs w:val="22"/>
          <w:bdr w:val="none" w:sz="0" w:space="0" w:color="auto" w:frame="1"/>
          <w:lang w:eastAsia="en-GB"/>
        </w:rPr>
        <w:t>N/A</w:t>
      </w:r>
      <w:bookmarkStart w:id="0" w:name="_GoBack"/>
      <w:bookmarkEnd w:id="0"/>
    </w:p>
    <w:p w14:paraId="0F3C4B05" w14:textId="2C909A88" w:rsidR="0040653A" w:rsidRPr="0040653A" w:rsidRDefault="0040653A" w:rsidP="0040653A">
      <w:pPr>
        <w:pStyle w:val="Header2"/>
        <w:numPr>
          <w:ilvl w:val="0"/>
          <w:numId w:val="35"/>
        </w:numPr>
        <w:rPr>
          <w:lang w:eastAsia="en-GB"/>
        </w:rPr>
      </w:pPr>
      <w:r w:rsidRPr="0040653A">
        <w:rPr>
          <w:bdr w:val="none" w:sz="0" w:space="0" w:color="auto" w:frame="1"/>
          <w:lang w:eastAsia="en-GB"/>
        </w:rPr>
        <w:t>Is the CDC operated in-house or by a third-party?</w:t>
      </w:r>
    </w:p>
    <w:p w14:paraId="6846944C" w14:textId="6556FFE9" w:rsidR="0040653A" w:rsidRPr="0040653A" w:rsidRDefault="0040653A" w:rsidP="0040653A">
      <w:pPr>
        <w:pStyle w:val="Header2"/>
        <w:numPr>
          <w:ilvl w:val="0"/>
          <w:numId w:val="35"/>
        </w:numPr>
        <w:rPr>
          <w:rFonts w:eastAsia="Times New Roman" w:cs="Arial"/>
          <w:color w:val="000000"/>
          <w:szCs w:val="22"/>
          <w:lang w:eastAsia="en-GB"/>
        </w:rPr>
      </w:pPr>
      <w:r w:rsidRPr="0040653A">
        <w:rPr>
          <w:rFonts w:eastAsia="Times New Roman" w:cs="Arial"/>
          <w:color w:val="000000"/>
          <w:szCs w:val="22"/>
          <w:bdr w:val="none" w:sz="0" w:space="0" w:color="auto" w:frame="1"/>
          <w:lang w:eastAsia="en-GB"/>
        </w:rPr>
        <w:t>If the CDC is operated by a third-party, which partner(s) are involved in the operation of the CDC?</w:t>
      </w:r>
    </w:p>
    <w:p w14:paraId="76B427CF" w14:textId="5E0CD62B" w:rsidR="0040653A" w:rsidRPr="0040653A" w:rsidRDefault="0040653A" w:rsidP="0040653A">
      <w:pPr>
        <w:pStyle w:val="Header2"/>
        <w:rPr>
          <w:lang w:eastAsia="en-GB"/>
        </w:rPr>
      </w:pPr>
      <w:r w:rsidRPr="0040653A">
        <w:rPr>
          <w:bdr w:val="none" w:sz="0" w:space="0" w:color="auto" w:frame="1"/>
          <w:lang w:eastAsia="en-GB"/>
        </w:rPr>
        <w:t>If the answer to question 1 is no:</w:t>
      </w:r>
    </w:p>
    <w:p w14:paraId="7868283B" w14:textId="1380369E" w:rsidR="0040653A" w:rsidRPr="0040653A" w:rsidRDefault="0040653A" w:rsidP="0040653A">
      <w:pPr>
        <w:pStyle w:val="Header2"/>
        <w:numPr>
          <w:ilvl w:val="0"/>
          <w:numId w:val="39"/>
        </w:numPr>
        <w:rPr>
          <w:rFonts w:eastAsia="Times New Roman" w:cs="Arial"/>
          <w:color w:val="000000"/>
          <w:szCs w:val="22"/>
          <w:lang w:eastAsia="en-GB"/>
        </w:rPr>
      </w:pPr>
      <w:r w:rsidRPr="0040653A">
        <w:rPr>
          <w:rFonts w:eastAsia="Times New Roman" w:cs="Arial"/>
          <w:color w:val="000000"/>
          <w:szCs w:val="22"/>
          <w:bdr w:val="none" w:sz="0" w:space="0" w:color="auto" w:frame="1"/>
          <w:lang w:eastAsia="en-GB"/>
        </w:rPr>
        <w:t>Are you exploring the option of setting up a CDC? (Y/N)</w:t>
      </w:r>
      <w:r w:rsidRPr="0040653A">
        <w:rPr>
          <w:rFonts w:eastAsia="Times New Roman" w:cs="Arial"/>
          <w:color w:val="1F497D"/>
          <w:szCs w:val="22"/>
          <w:bdr w:val="none" w:sz="0" w:space="0" w:color="auto" w:frame="1"/>
          <w:lang w:eastAsia="en-GB"/>
        </w:rPr>
        <w:t> </w:t>
      </w:r>
      <w:r w:rsidRPr="00A60055">
        <w:rPr>
          <w:rFonts w:eastAsia="Times New Roman" w:cs="Arial"/>
          <w:b w:val="0"/>
          <w:szCs w:val="22"/>
          <w:bdr w:val="none" w:sz="0" w:space="0" w:color="auto" w:frame="1"/>
          <w:lang w:eastAsia="en-GB"/>
        </w:rPr>
        <w:t>Yes</w:t>
      </w:r>
    </w:p>
    <w:p w14:paraId="43FD332A" w14:textId="5C9623CD" w:rsidR="0040653A" w:rsidRPr="0040653A" w:rsidRDefault="0040653A" w:rsidP="0040653A">
      <w:pPr>
        <w:pStyle w:val="Header2"/>
        <w:numPr>
          <w:ilvl w:val="0"/>
          <w:numId w:val="39"/>
        </w:numPr>
        <w:rPr>
          <w:rFonts w:eastAsia="Times New Roman" w:cs="Arial"/>
          <w:color w:val="000000"/>
          <w:szCs w:val="22"/>
          <w:lang w:eastAsia="en-GB"/>
        </w:rPr>
      </w:pPr>
      <w:r w:rsidRPr="0040653A">
        <w:rPr>
          <w:rFonts w:eastAsia="Times New Roman" w:cs="Arial"/>
          <w:color w:val="000000"/>
          <w:szCs w:val="22"/>
          <w:bdr w:val="none" w:sz="0" w:space="0" w:color="auto" w:frame="1"/>
          <w:lang w:eastAsia="en-GB"/>
        </w:rPr>
        <w:t>If the answer to question 3a is yes, are you exploring the option of using third-party providers? (Y/N)</w:t>
      </w:r>
      <w:r w:rsidRPr="0040653A">
        <w:rPr>
          <w:rFonts w:eastAsia="Times New Roman" w:cs="Arial"/>
          <w:color w:val="1F497D"/>
          <w:szCs w:val="22"/>
          <w:bdr w:val="none" w:sz="0" w:space="0" w:color="auto" w:frame="1"/>
          <w:lang w:eastAsia="en-GB"/>
        </w:rPr>
        <w:t> </w:t>
      </w:r>
      <w:r w:rsidRPr="00A60055">
        <w:rPr>
          <w:rFonts w:eastAsia="Times New Roman" w:cs="Arial"/>
          <w:b w:val="0"/>
          <w:szCs w:val="22"/>
          <w:bdr w:val="none" w:sz="0" w:space="0" w:color="auto" w:frame="1"/>
          <w:lang w:eastAsia="en-GB"/>
        </w:rPr>
        <w:t>No</w:t>
      </w:r>
    </w:p>
    <w:p w14:paraId="2367AA3E" w14:textId="5BB2D6EE" w:rsidR="0040653A" w:rsidRPr="0040653A" w:rsidRDefault="0040653A" w:rsidP="0040653A">
      <w:pPr>
        <w:pStyle w:val="Header2"/>
        <w:rPr>
          <w:rFonts w:eastAsia="Times New Roman" w:cs="Arial"/>
          <w:color w:val="000000"/>
          <w:szCs w:val="22"/>
          <w:lang w:eastAsia="en-GB"/>
        </w:rPr>
      </w:pPr>
      <w:r w:rsidRPr="0040653A">
        <w:rPr>
          <w:rFonts w:eastAsia="Times New Roman" w:cs="Arial"/>
          <w:color w:val="000000"/>
          <w:szCs w:val="22"/>
          <w:bdr w:val="none" w:sz="0" w:space="0" w:color="auto" w:frame="1"/>
          <w:lang w:eastAsia="en-GB"/>
        </w:rPr>
        <w:t>How many of the following scanners do you currently operate within your Trust?</w:t>
      </w:r>
    </w:p>
    <w:tbl>
      <w:tblPr>
        <w:tblW w:w="8729" w:type="dxa"/>
        <w:tblInd w:w="284" w:type="dxa"/>
        <w:shd w:val="clear" w:color="auto" w:fill="FFFFFF"/>
        <w:tblCellMar>
          <w:left w:w="0" w:type="dxa"/>
          <w:right w:w="0" w:type="dxa"/>
        </w:tblCellMar>
        <w:tblLook w:val="04A0" w:firstRow="1" w:lastRow="0" w:firstColumn="1" w:lastColumn="0" w:noHBand="0" w:noVBand="1"/>
      </w:tblPr>
      <w:tblGrid>
        <w:gridCol w:w="1091"/>
        <w:gridCol w:w="674"/>
        <w:gridCol w:w="3750"/>
        <w:gridCol w:w="3214"/>
      </w:tblGrid>
      <w:tr w:rsidR="0040653A" w:rsidRPr="0040653A" w14:paraId="28DA0379" w14:textId="77777777" w:rsidTr="0040653A">
        <w:trPr>
          <w:trHeight w:val="705"/>
        </w:trPr>
        <w:tc>
          <w:tcPr>
            <w:tcW w:w="792" w:type="dxa"/>
            <w:tcBorders>
              <w:top w:val="nil"/>
              <w:left w:val="nil"/>
              <w:bottom w:val="single" w:sz="8" w:space="0" w:color="auto"/>
              <w:right w:val="nil"/>
            </w:tcBorders>
            <w:shd w:val="clear" w:color="auto" w:fill="FFFFFF"/>
            <w:hideMark/>
          </w:tcPr>
          <w:p w14:paraId="5AFAD26E" w14:textId="2C936A38" w:rsidR="0040653A" w:rsidRPr="0040653A" w:rsidRDefault="0040653A" w:rsidP="0040653A">
            <w:pPr>
              <w:pStyle w:val="Header2"/>
              <w:numPr>
                <w:ilvl w:val="0"/>
                <w:numId w:val="0"/>
              </w:numPr>
              <w:rPr>
                <w:rFonts w:eastAsia="Times New Roman" w:cs="Arial"/>
                <w:szCs w:val="22"/>
                <w:lang w:eastAsia="en-GB"/>
              </w:rPr>
            </w:pPr>
          </w:p>
        </w:tc>
        <w:tc>
          <w:tcPr>
            <w:tcW w:w="689" w:type="dxa"/>
            <w:tcBorders>
              <w:top w:val="nil"/>
              <w:left w:val="nil"/>
              <w:bottom w:val="single" w:sz="8" w:space="0" w:color="auto"/>
              <w:right w:val="single" w:sz="8" w:space="0" w:color="auto"/>
            </w:tcBorders>
            <w:shd w:val="clear" w:color="auto" w:fill="FFFFFF"/>
            <w:hideMark/>
          </w:tcPr>
          <w:p w14:paraId="6367B1DB" w14:textId="1AFA9516" w:rsidR="0040653A" w:rsidRPr="0040653A" w:rsidRDefault="0040653A" w:rsidP="0040653A">
            <w:pPr>
              <w:pStyle w:val="Header2"/>
              <w:numPr>
                <w:ilvl w:val="0"/>
                <w:numId w:val="0"/>
              </w:numPr>
              <w:ind w:left="720"/>
              <w:rPr>
                <w:rFonts w:eastAsia="Times New Roman" w:cs="Arial"/>
                <w:szCs w:val="22"/>
                <w:lang w:eastAsia="en-GB"/>
              </w:rPr>
            </w:pPr>
          </w:p>
        </w:tc>
        <w:tc>
          <w:tcPr>
            <w:tcW w:w="3911" w:type="dxa"/>
            <w:tcBorders>
              <w:top w:val="single" w:sz="8" w:space="0" w:color="auto"/>
              <w:left w:val="nil"/>
              <w:bottom w:val="single" w:sz="8" w:space="0" w:color="auto"/>
              <w:right w:val="single" w:sz="8" w:space="0" w:color="auto"/>
            </w:tcBorders>
            <w:shd w:val="clear" w:color="auto" w:fill="FFFFFF"/>
            <w:hideMark/>
          </w:tcPr>
          <w:p w14:paraId="1C1F0DFB"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Total number excluding those located within your CDC(s) </w:t>
            </w:r>
          </w:p>
        </w:tc>
        <w:tc>
          <w:tcPr>
            <w:tcW w:w="3337" w:type="dxa"/>
            <w:tcBorders>
              <w:top w:val="single" w:sz="8" w:space="0" w:color="auto"/>
              <w:left w:val="nil"/>
              <w:bottom w:val="single" w:sz="8" w:space="0" w:color="auto"/>
              <w:right w:val="single" w:sz="8" w:space="0" w:color="auto"/>
            </w:tcBorders>
            <w:shd w:val="clear" w:color="auto" w:fill="FFFFFF"/>
            <w:hideMark/>
          </w:tcPr>
          <w:p w14:paraId="6E680D7A"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Number located within your CDC(s) [if applicable]</w:t>
            </w:r>
          </w:p>
        </w:tc>
      </w:tr>
      <w:tr w:rsidR="0040653A" w:rsidRPr="0040653A" w14:paraId="386568FF" w14:textId="77777777" w:rsidTr="0040653A">
        <w:trPr>
          <w:trHeight w:val="420"/>
        </w:trPr>
        <w:tc>
          <w:tcPr>
            <w:tcW w:w="792" w:type="dxa"/>
            <w:vMerge w:val="restart"/>
            <w:tcBorders>
              <w:top w:val="nil"/>
              <w:left w:val="single" w:sz="8" w:space="0" w:color="auto"/>
              <w:bottom w:val="single" w:sz="8" w:space="0" w:color="auto"/>
              <w:right w:val="single" w:sz="8" w:space="0" w:color="auto"/>
            </w:tcBorders>
            <w:shd w:val="clear" w:color="auto" w:fill="FFFFFF"/>
            <w:hideMark/>
          </w:tcPr>
          <w:p w14:paraId="4EC40010" w14:textId="64E5A589" w:rsidR="0040653A" w:rsidRPr="0040653A" w:rsidRDefault="0040653A" w:rsidP="0040653A">
            <w:pPr>
              <w:pStyle w:val="Header2"/>
              <w:numPr>
                <w:ilvl w:val="0"/>
                <w:numId w:val="0"/>
              </w:numPr>
              <w:ind w:left="720" w:hanging="720"/>
              <w:rPr>
                <w:rFonts w:eastAsia="Times New Roman" w:cs="Arial"/>
                <w:szCs w:val="22"/>
                <w:lang w:eastAsia="en-GB"/>
              </w:rPr>
            </w:pPr>
            <w:r>
              <w:rPr>
                <w:rFonts w:eastAsia="Times New Roman" w:cs="Arial"/>
                <w:color w:val="000000"/>
                <w:szCs w:val="22"/>
                <w:bdr w:val="none" w:sz="0" w:space="0" w:color="auto" w:frame="1"/>
                <w:lang w:eastAsia="en-GB"/>
              </w:rPr>
              <w:t>#</w:t>
            </w:r>
            <w:r w:rsidRPr="0040653A">
              <w:rPr>
                <w:rFonts w:eastAsia="Times New Roman" w:cs="Arial"/>
                <w:color w:val="000000"/>
                <w:szCs w:val="22"/>
                <w:bdr w:val="none" w:sz="0" w:space="0" w:color="auto" w:frame="1"/>
                <w:lang w:eastAsia="en-GB"/>
              </w:rPr>
              <w:t>scanners</w:t>
            </w:r>
          </w:p>
        </w:tc>
        <w:tc>
          <w:tcPr>
            <w:tcW w:w="689" w:type="dxa"/>
            <w:tcBorders>
              <w:top w:val="nil"/>
              <w:left w:val="nil"/>
              <w:bottom w:val="single" w:sz="8" w:space="0" w:color="auto"/>
              <w:right w:val="single" w:sz="8" w:space="0" w:color="auto"/>
            </w:tcBorders>
            <w:shd w:val="clear" w:color="auto" w:fill="FFFFFF"/>
            <w:hideMark/>
          </w:tcPr>
          <w:p w14:paraId="50434E1D"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color w:val="000000"/>
                <w:szCs w:val="22"/>
                <w:bdr w:val="none" w:sz="0" w:space="0" w:color="auto" w:frame="1"/>
                <w:lang w:eastAsia="en-GB"/>
              </w:rPr>
              <w:t>MRI</w:t>
            </w:r>
          </w:p>
        </w:tc>
        <w:tc>
          <w:tcPr>
            <w:tcW w:w="3911" w:type="dxa"/>
            <w:tcBorders>
              <w:top w:val="nil"/>
              <w:left w:val="nil"/>
              <w:bottom w:val="single" w:sz="8" w:space="0" w:color="auto"/>
              <w:right w:val="single" w:sz="8" w:space="0" w:color="auto"/>
            </w:tcBorders>
            <w:shd w:val="clear" w:color="auto" w:fill="FFFFFF"/>
            <w:hideMark/>
          </w:tcPr>
          <w:p w14:paraId="41188261" w14:textId="77777777" w:rsidR="0040653A" w:rsidRPr="00A60055" w:rsidRDefault="0040653A" w:rsidP="0040653A">
            <w:pPr>
              <w:pStyle w:val="Header2"/>
              <w:numPr>
                <w:ilvl w:val="0"/>
                <w:numId w:val="0"/>
              </w:numPr>
              <w:ind w:left="720" w:hanging="720"/>
              <w:rPr>
                <w:rFonts w:eastAsia="Times New Roman" w:cs="Arial"/>
                <w:b w:val="0"/>
                <w:szCs w:val="22"/>
                <w:lang w:eastAsia="en-GB"/>
              </w:rPr>
            </w:pPr>
            <w:r w:rsidRPr="00A60055">
              <w:rPr>
                <w:rFonts w:eastAsia="Times New Roman" w:cs="Arial"/>
                <w:b w:val="0"/>
                <w:szCs w:val="22"/>
                <w:bdr w:val="none" w:sz="0" w:space="0" w:color="auto" w:frame="1"/>
                <w:lang w:eastAsia="en-GB"/>
              </w:rPr>
              <w:t>6 </w:t>
            </w:r>
          </w:p>
        </w:tc>
        <w:tc>
          <w:tcPr>
            <w:tcW w:w="3337" w:type="dxa"/>
            <w:tcBorders>
              <w:top w:val="nil"/>
              <w:left w:val="nil"/>
              <w:bottom w:val="single" w:sz="8" w:space="0" w:color="auto"/>
              <w:right w:val="single" w:sz="8" w:space="0" w:color="auto"/>
            </w:tcBorders>
            <w:shd w:val="clear" w:color="auto" w:fill="FFFFFF"/>
            <w:hideMark/>
          </w:tcPr>
          <w:p w14:paraId="644EA6E4" w14:textId="48F7FA46" w:rsidR="0040653A" w:rsidRPr="0040653A" w:rsidRDefault="0040653A" w:rsidP="0040653A">
            <w:pPr>
              <w:pStyle w:val="Header2"/>
              <w:numPr>
                <w:ilvl w:val="0"/>
                <w:numId w:val="0"/>
              </w:numPr>
              <w:ind w:left="720" w:hanging="720"/>
              <w:rPr>
                <w:rFonts w:eastAsia="Times New Roman" w:cs="Arial"/>
                <w:szCs w:val="22"/>
                <w:lang w:eastAsia="en-GB"/>
              </w:rPr>
            </w:pPr>
          </w:p>
        </w:tc>
      </w:tr>
      <w:tr w:rsidR="0040653A" w:rsidRPr="0040653A" w14:paraId="5E22F36E" w14:textId="77777777" w:rsidTr="0040653A">
        <w:trPr>
          <w:trHeight w:val="4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579D541" w14:textId="77777777" w:rsidR="0040653A" w:rsidRPr="0040653A" w:rsidRDefault="0040653A" w:rsidP="0040653A">
            <w:pPr>
              <w:pStyle w:val="Header2"/>
              <w:rPr>
                <w:rFonts w:eastAsia="Times New Roman" w:cs="Arial"/>
                <w:szCs w:val="22"/>
                <w:lang w:eastAsia="en-GB"/>
              </w:rPr>
            </w:pPr>
          </w:p>
        </w:tc>
        <w:tc>
          <w:tcPr>
            <w:tcW w:w="689" w:type="dxa"/>
            <w:tcBorders>
              <w:top w:val="nil"/>
              <w:left w:val="nil"/>
              <w:bottom w:val="single" w:sz="8" w:space="0" w:color="auto"/>
              <w:right w:val="single" w:sz="8" w:space="0" w:color="auto"/>
            </w:tcBorders>
            <w:shd w:val="clear" w:color="auto" w:fill="FFFFFF"/>
            <w:hideMark/>
          </w:tcPr>
          <w:p w14:paraId="4DF6F78D"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CT</w:t>
            </w:r>
          </w:p>
        </w:tc>
        <w:tc>
          <w:tcPr>
            <w:tcW w:w="3911" w:type="dxa"/>
            <w:tcBorders>
              <w:top w:val="nil"/>
              <w:left w:val="nil"/>
              <w:bottom w:val="single" w:sz="8" w:space="0" w:color="auto"/>
              <w:right w:val="single" w:sz="8" w:space="0" w:color="auto"/>
            </w:tcBorders>
            <w:shd w:val="clear" w:color="auto" w:fill="FFFFFF"/>
            <w:hideMark/>
          </w:tcPr>
          <w:p w14:paraId="1683CD5E" w14:textId="77777777" w:rsidR="0040653A" w:rsidRPr="00A60055" w:rsidRDefault="0040653A" w:rsidP="0040653A">
            <w:pPr>
              <w:pStyle w:val="Header2"/>
              <w:numPr>
                <w:ilvl w:val="0"/>
                <w:numId w:val="0"/>
              </w:numPr>
              <w:ind w:left="720" w:hanging="720"/>
              <w:rPr>
                <w:rFonts w:eastAsia="Times New Roman" w:cs="Arial"/>
                <w:b w:val="0"/>
                <w:szCs w:val="22"/>
                <w:lang w:eastAsia="en-GB"/>
              </w:rPr>
            </w:pPr>
            <w:r w:rsidRPr="00A60055">
              <w:rPr>
                <w:rFonts w:eastAsia="Times New Roman" w:cs="Arial"/>
                <w:b w:val="0"/>
                <w:szCs w:val="22"/>
                <w:bdr w:val="none" w:sz="0" w:space="0" w:color="auto" w:frame="1"/>
                <w:lang w:eastAsia="en-GB"/>
              </w:rPr>
              <w:t>5</w:t>
            </w:r>
          </w:p>
        </w:tc>
        <w:tc>
          <w:tcPr>
            <w:tcW w:w="3337" w:type="dxa"/>
            <w:tcBorders>
              <w:top w:val="nil"/>
              <w:left w:val="nil"/>
              <w:bottom w:val="single" w:sz="8" w:space="0" w:color="auto"/>
              <w:right w:val="single" w:sz="8" w:space="0" w:color="auto"/>
            </w:tcBorders>
            <w:shd w:val="clear" w:color="auto" w:fill="FFFFFF"/>
            <w:hideMark/>
          </w:tcPr>
          <w:p w14:paraId="596A4D43"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color w:val="000000"/>
                <w:szCs w:val="22"/>
                <w:bdr w:val="none" w:sz="0" w:space="0" w:color="auto" w:frame="1"/>
                <w:lang w:eastAsia="en-GB"/>
              </w:rPr>
              <w:t> </w:t>
            </w:r>
          </w:p>
        </w:tc>
      </w:tr>
    </w:tbl>
    <w:p w14:paraId="7DE1B8F8" w14:textId="4F4DBBE4" w:rsidR="0040653A" w:rsidRPr="0040653A" w:rsidRDefault="0040653A" w:rsidP="0040653A">
      <w:pPr>
        <w:pStyle w:val="Header2"/>
        <w:numPr>
          <w:ilvl w:val="0"/>
          <w:numId w:val="0"/>
        </w:numPr>
        <w:ind w:left="720"/>
        <w:rPr>
          <w:rFonts w:eastAsia="Times New Roman" w:cs="Arial"/>
          <w:color w:val="242424"/>
          <w:szCs w:val="22"/>
          <w:lang w:eastAsia="en-GB"/>
        </w:rPr>
      </w:pPr>
    </w:p>
    <w:p w14:paraId="321A89DF" w14:textId="588F2BF3" w:rsidR="0040653A" w:rsidRPr="0040653A" w:rsidRDefault="0040653A" w:rsidP="0040653A">
      <w:pPr>
        <w:pStyle w:val="Header2"/>
        <w:rPr>
          <w:lang w:eastAsia="en-GB"/>
        </w:rPr>
      </w:pPr>
      <w:r w:rsidRPr="0040653A">
        <w:rPr>
          <w:bdr w:val="none" w:sz="0" w:space="0" w:color="auto" w:frame="1"/>
          <w:shd w:val="clear" w:color="auto" w:fill="FFFFFF"/>
          <w:lang w:eastAsia="en-GB"/>
        </w:rPr>
        <w:t>Have you used a mobile MRI or CT service (that you operate or a third-party operates) in the last three years? (Y/N)</w:t>
      </w:r>
      <w:r w:rsidRPr="0040653A">
        <w:rPr>
          <w:color w:val="1F497D"/>
          <w:bdr w:val="none" w:sz="0" w:space="0" w:color="auto" w:frame="1"/>
          <w:shd w:val="clear" w:color="auto" w:fill="FFFFFF"/>
          <w:lang w:eastAsia="en-GB"/>
        </w:rPr>
        <w:t> </w:t>
      </w:r>
      <w:r w:rsidRPr="00A60055">
        <w:rPr>
          <w:b w:val="0"/>
          <w:bdr w:val="none" w:sz="0" w:space="0" w:color="auto" w:frame="1"/>
          <w:shd w:val="clear" w:color="auto" w:fill="FFFFFF"/>
          <w:lang w:eastAsia="en-GB"/>
        </w:rPr>
        <w:t>Yes</w:t>
      </w:r>
    </w:p>
    <w:p w14:paraId="13819005" w14:textId="4F586BC0" w:rsidR="0040653A" w:rsidRPr="0040653A" w:rsidRDefault="0040653A" w:rsidP="0040653A">
      <w:pPr>
        <w:pStyle w:val="Header2"/>
        <w:rPr>
          <w:color w:val="242424"/>
          <w:lang w:eastAsia="en-GB"/>
        </w:rPr>
      </w:pPr>
      <w:r w:rsidRPr="0040653A">
        <w:rPr>
          <w:bdr w:val="none" w:sz="0" w:space="0" w:color="auto" w:frame="1"/>
          <w:shd w:val="clear" w:color="auto" w:fill="FFFFFF"/>
          <w:lang w:eastAsia="en-GB"/>
        </w:rPr>
        <w:t>If the answer to question 5 is yes:</w:t>
      </w:r>
    </w:p>
    <w:p w14:paraId="5827CE1F" w14:textId="2980E323" w:rsidR="0040653A" w:rsidRPr="0040653A" w:rsidRDefault="0040653A" w:rsidP="0040653A">
      <w:pPr>
        <w:pStyle w:val="Header2"/>
        <w:numPr>
          <w:ilvl w:val="0"/>
          <w:numId w:val="40"/>
        </w:numPr>
        <w:rPr>
          <w:rFonts w:eastAsia="Times New Roman" w:cs="Arial"/>
          <w:color w:val="000000"/>
          <w:szCs w:val="22"/>
          <w:lang w:eastAsia="en-GB"/>
        </w:rPr>
      </w:pPr>
      <w:r w:rsidRPr="0040653A">
        <w:rPr>
          <w:rFonts w:eastAsia="Times New Roman" w:cs="Arial"/>
          <w:color w:val="000000"/>
          <w:szCs w:val="22"/>
          <w:bdr w:val="none" w:sz="0" w:space="0" w:color="auto" w:frame="1"/>
          <w:shd w:val="clear" w:color="auto" w:fill="FFFFFF"/>
          <w:lang w:eastAsia="en-GB"/>
        </w:rPr>
        <w:t>Approximately how many scans were undertaken on mobile scanners in the years 2020/21, 2021/22 and 2022/23?</w:t>
      </w:r>
    </w:p>
    <w:tbl>
      <w:tblPr>
        <w:tblW w:w="7697" w:type="dxa"/>
        <w:tblInd w:w="525" w:type="dxa"/>
        <w:shd w:val="clear" w:color="auto" w:fill="FFFFFF"/>
        <w:tblCellMar>
          <w:left w:w="0" w:type="dxa"/>
          <w:right w:w="0" w:type="dxa"/>
        </w:tblCellMar>
        <w:tblLook w:val="04A0" w:firstRow="1" w:lastRow="0" w:firstColumn="1" w:lastColumn="0" w:noHBand="0" w:noVBand="1"/>
      </w:tblPr>
      <w:tblGrid>
        <w:gridCol w:w="3135"/>
        <w:gridCol w:w="1869"/>
        <w:gridCol w:w="1346"/>
        <w:gridCol w:w="1347"/>
      </w:tblGrid>
      <w:tr w:rsidR="0040653A" w:rsidRPr="0040653A" w14:paraId="3E348CA1" w14:textId="77777777" w:rsidTr="0040653A">
        <w:trPr>
          <w:trHeight w:val="276"/>
        </w:trPr>
        <w:tc>
          <w:tcPr>
            <w:tcW w:w="5004" w:type="dxa"/>
            <w:gridSpan w:val="2"/>
            <w:tcBorders>
              <w:top w:val="nil"/>
              <w:left w:val="nil"/>
              <w:bottom w:val="single" w:sz="8" w:space="0" w:color="auto"/>
              <w:right w:val="single" w:sz="8" w:space="0" w:color="auto"/>
            </w:tcBorders>
            <w:shd w:val="clear" w:color="auto" w:fill="auto"/>
            <w:hideMark/>
          </w:tcPr>
          <w:p w14:paraId="0A1B5DCC"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szCs w:val="22"/>
                <w:bdr w:val="none" w:sz="0" w:space="0" w:color="auto" w:frame="1"/>
                <w:lang w:eastAsia="en-GB"/>
              </w:rPr>
              <w:t> </w:t>
            </w:r>
          </w:p>
        </w:tc>
        <w:tc>
          <w:tcPr>
            <w:tcW w:w="1346" w:type="dxa"/>
            <w:tcBorders>
              <w:top w:val="single" w:sz="8" w:space="0" w:color="000000"/>
              <w:left w:val="nil"/>
              <w:bottom w:val="single" w:sz="8" w:space="0" w:color="000000"/>
              <w:right w:val="single" w:sz="8" w:space="0" w:color="000000"/>
            </w:tcBorders>
            <w:shd w:val="clear" w:color="auto" w:fill="auto"/>
            <w:hideMark/>
          </w:tcPr>
          <w:p w14:paraId="56EA091D"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szCs w:val="22"/>
                <w:bdr w:val="none" w:sz="0" w:space="0" w:color="auto" w:frame="1"/>
                <w:lang w:eastAsia="en-GB"/>
              </w:rPr>
              <w:t>MRI</w:t>
            </w:r>
          </w:p>
        </w:tc>
        <w:tc>
          <w:tcPr>
            <w:tcW w:w="1347" w:type="dxa"/>
            <w:tcBorders>
              <w:top w:val="single" w:sz="8" w:space="0" w:color="000000"/>
              <w:left w:val="nil"/>
              <w:bottom w:val="single" w:sz="8" w:space="0" w:color="000000"/>
              <w:right w:val="single" w:sz="8" w:space="0" w:color="000000"/>
            </w:tcBorders>
            <w:shd w:val="clear" w:color="auto" w:fill="auto"/>
            <w:hideMark/>
          </w:tcPr>
          <w:p w14:paraId="6B6C8B9A"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szCs w:val="22"/>
                <w:bdr w:val="none" w:sz="0" w:space="0" w:color="auto" w:frame="1"/>
                <w:lang w:eastAsia="en-GB"/>
              </w:rPr>
              <w:t>CT</w:t>
            </w:r>
          </w:p>
        </w:tc>
      </w:tr>
      <w:tr w:rsidR="0040653A" w:rsidRPr="0040653A" w14:paraId="578B951E" w14:textId="77777777" w:rsidTr="0040653A">
        <w:trPr>
          <w:trHeight w:val="53"/>
        </w:trPr>
        <w:tc>
          <w:tcPr>
            <w:tcW w:w="5004" w:type="dxa"/>
            <w:gridSpan w:val="2"/>
            <w:tcBorders>
              <w:top w:val="nil"/>
              <w:left w:val="single" w:sz="8" w:space="0" w:color="000000"/>
              <w:bottom w:val="single" w:sz="8" w:space="0" w:color="000000"/>
              <w:right w:val="single" w:sz="8" w:space="0" w:color="000000"/>
            </w:tcBorders>
            <w:shd w:val="clear" w:color="auto" w:fill="auto"/>
            <w:hideMark/>
          </w:tcPr>
          <w:p w14:paraId="0103D5BB"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Mobile service used in the last three years? (Y/N)</w:t>
            </w:r>
          </w:p>
        </w:tc>
        <w:tc>
          <w:tcPr>
            <w:tcW w:w="1346" w:type="dxa"/>
            <w:tcBorders>
              <w:top w:val="nil"/>
              <w:left w:val="nil"/>
              <w:bottom w:val="single" w:sz="8" w:space="0" w:color="000000"/>
              <w:right w:val="single" w:sz="8" w:space="0" w:color="000000"/>
            </w:tcBorders>
            <w:shd w:val="clear" w:color="auto" w:fill="auto"/>
            <w:hideMark/>
          </w:tcPr>
          <w:p w14:paraId="0B2B273A" w14:textId="38D4E5DD" w:rsidR="0040653A" w:rsidRPr="0040653A" w:rsidRDefault="0040653A" w:rsidP="0040653A">
            <w:pPr>
              <w:pStyle w:val="Header2"/>
              <w:numPr>
                <w:ilvl w:val="0"/>
                <w:numId w:val="0"/>
              </w:numPr>
              <w:ind w:left="720"/>
              <w:rPr>
                <w:rFonts w:eastAsia="Times New Roman" w:cs="Arial"/>
                <w:szCs w:val="22"/>
                <w:lang w:eastAsia="en-GB"/>
              </w:rPr>
            </w:pPr>
          </w:p>
        </w:tc>
        <w:tc>
          <w:tcPr>
            <w:tcW w:w="1347" w:type="dxa"/>
            <w:tcBorders>
              <w:top w:val="nil"/>
              <w:left w:val="nil"/>
              <w:bottom w:val="single" w:sz="8" w:space="0" w:color="000000"/>
              <w:right w:val="single" w:sz="8" w:space="0" w:color="000000"/>
            </w:tcBorders>
            <w:shd w:val="clear" w:color="auto" w:fill="auto"/>
            <w:hideMark/>
          </w:tcPr>
          <w:p w14:paraId="118C89B5" w14:textId="7648F139" w:rsidR="0040653A" w:rsidRPr="0040653A" w:rsidRDefault="0040653A" w:rsidP="0040653A">
            <w:pPr>
              <w:pStyle w:val="Header2"/>
              <w:numPr>
                <w:ilvl w:val="0"/>
                <w:numId w:val="0"/>
              </w:numPr>
              <w:ind w:left="720"/>
              <w:rPr>
                <w:rFonts w:eastAsia="Times New Roman" w:cs="Arial"/>
                <w:szCs w:val="22"/>
                <w:lang w:eastAsia="en-GB"/>
              </w:rPr>
            </w:pPr>
          </w:p>
        </w:tc>
      </w:tr>
      <w:tr w:rsidR="0040653A" w:rsidRPr="0040653A" w14:paraId="659266FB" w14:textId="77777777" w:rsidTr="0040653A">
        <w:trPr>
          <w:trHeight w:val="53"/>
        </w:trPr>
        <w:tc>
          <w:tcPr>
            <w:tcW w:w="3135" w:type="dxa"/>
            <w:vMerge w:val="restart"/>
            <w:tcBorders>
              <w:top w:val="nil"/>
              <w:left w:val="single" w:sz="8" w:space="0" w:color="000000"/>
              <w:bottom w:val="single" w:sz="8" w:space="0" w:color="000000"/>
              <w:right w:val="single" w:sz="8" w:space="0" w:color="000000"/>
            </w:tcBorders>
            <w:shd w:val="clear" w:color="auto" w:fill="auto"/>
            <w:hideMark/>
          </w:tcPr>
          <w:p w14:paraId="20E4967A"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Approximate total # scans undertaken on a mobile scanner by year</w:t>
            </w:r>
          </w:p>
        </w:tc>
        <w:tc>
          <w:tcPr>
            <w:tcW w:w="1869" w:type="dxa"/>
            <w:tcBorders>
              <w:top w:val="nil"/>
              <w:left w:val="nil"/>
              <w:bottom w:val="single" w:sz="8" w:space="0" w:color="auto"/>
              <w:right w:val="single" w:sz="8" w:space="0" w:color="000000"/>
            </w:tcBorders>
            <w:shd w:val="clear" w:color="auto" w:fill="auto"/>
            <w:hideMark/>
          </w:tcPr>
          <w:p w14:paraId="7C6D77C5"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2020/21</w:t>
            </w:r>
          </w:p>
        </w:tc>
        <w:tc>
          <w:tcPr>
            <w:tcW w:w="1346" w:type="dxa"/>
            <w:tcBorders>
              <w:top w:val="nil"/>
              <w:left w:val="nil"/>
              <w:bottom w:val="single" w:sz="8" w:space="0" w:color="000000"/>
              <w:right w:val="single" w:sz="8" w:space="0" w:color="000000"/>
            </w:tcBorders>
            <w:shd w:val="clear" w:color="auto" w:fill="auto"/>
            <w:hideMark/>
          </w:tcPr>
          <w:p w14:paraId="0E98BC47" w14:textId="77777777" w:rsidR="0040653A" w:rsidRPr="00A60055" w:rsidRDefault="0040653A" w:rsidP="0040653A">
            <w:pPr>
              <w:pStyle w:val="Header2"/>
              <w:numPr>
                <w:ilvl w:val="0"/>
                <w:numId w:val="0"/>
              </w:numPr>
              <w:ind w:left="720" w:hanging="720"/>
              <w:rPr>
                <w:rFonts w:eastAsia="Times New Roman" w:cs="Arial"/>
                <w:b w:val="0"/>
                <w:szCs w:val="22"/>
                <w:lang w:eastAsia="en-GB"/>
              </w:rPr>
            </w:pPr>
          </w:p>
        </w:tc>
        <w:tc>
          <w:tcPr>
            <w:tcW w:w="1347" w:type="dxa"/>
            <w:tcBorders>
              <w:top w:val="nil"/>
              <w:left w:val="nil"/>
              <w:bottom w:val="single" w:sz="8" w:space="0" w:color="000000"/>
              <w:right w:val="single" w:sz="8" w:space="0" w:color="000000"/>
            </w:tcBorders>
            <w:shd w:val="clear" w:color="auto" w:fill="auto"/>
            <w:hideMark/>
          </w:tcPr>
          <w:p w14:paraId="147B9F13" w14:textId="77777777" w:rsidR="0040653A" w:rsidRPr="00A60055" w:rsidRDefault="0040653A" w:rsidP="0040653A">
            <w:pPr>
              <w:pStyle w:val="Header2"/>
              <w:numPr>
                <w:ilvl w:val="0"/>
                <w:numId w:val="0"/>
              </w:numPr>
              <w:ind w:left="720" w:hanging="720"/>
              <w:rPr>
                <w:rFonts w:eastAsia="Times New Roman" w:cs="Arial"/>
                <w:b w:val="0"/>
                <w:szCs w:val="22"/>
                <w:lang w:eastAsia="en-GB"/>
              </w:rPr>
            </w:pPr>
            <w:r w:rsidRPr="00A60055">
              <w:rPr>
                <w:rFonts w:eastAsia="Times New Roman" w:cs="Arial"/>
                <w:b w:val="0"/>
                <w:szCs w:val="22"/>
                <w:bdr w:val="none" w:sz="0" w:space="0" w:color="auto" w:frame="1"/>
                <w:lang w:eastAsia="en-GB"/>
              </w:rPr>
              <w:t> 6000</w:t>
            </w:r>
          </w:p>
        </w:tc>
      </w:tr>
      <w:tr w:rsidR="0040653A" w:rsidRPr="0040653A" w14:paraId="02DD0157" w14:textId="77777777" w:rsidTr="0040653A">
        <w:trPr>
          <w:trHeight w:val="5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C85852C" w14:textId="77777777" w:rsidR="0040653A" w:rsidRPr="0040653A" w:rsidRDefault="0040653A" w:rsidP="0040653A">
            <w:pPr>
              <w:pStyle w:val="Header2"/>
              <w:rPr>
                <w:rFonts w:eastAsia="Times New Roman" w:cs="Arial"/>
                <w:szCs w:val="22"/>
                <w:lang w:eastAsia="en-GB"/>
              </w:rPr>
            </w:pPr>
          </w:p>
        </w:tc>
        <w:tc>
          <w:tcPr>
            <w:tcW w:w="1869" w:type="dxa"/>
            <w:tcBorders>
              <w:top w:val="nil"/>
              <w:left w:val="nil"/>
              <w:bottom w:val="single" w:sz="8" w:space="0" w:color="auto"/>
              <w:right w:val="single" w:sz="8" w:space="0" w:color="000000"/>
            </w:tcBorders>
            <w:shd w:val="clear" w:color="auto" w:fill="auto"/>
            <w:hideMark/>
          </w:tcPr>
          <w:p w14:paraId="6952C897"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2021/22</w:t>
            </w:r>
          </w:p>
        </w:tc>
        <w:tc>
          <w:tcPr>
            <w:tcW w:w="1346" w:type="dxa"/>
            <w:tcBorders>
              <w:top w:val="nil"/>
              <w:left w:val="nil"/>
              <w:bottom w:val="single" w:sz="8" w:space="0" w:color="000000"/>
              <w:right w:val="single" w:sz="8" w:space="0" w:color="000000"/>
            </w:tcBorders>
            <w:shd w:val="clear" w:color="auto" w:fill="FFFFFF"/>
            <w:hideMark/>
          </w:tcPr>
          <w:p w14:paraId="27E6405E" w14:textId="77777777" w:rsidR="0040653A" w:rsidRPr="00A60055" w:rsidRDefault="0040653A" w:rsidP="0040653A">
            <w:pPr>
              <w:pStyle w:val="Header2"/>
              <w:numPr>
                <w:ilvl w:val="0"/>
                <w:numId w:val="0"/>
              </w:numPr>
              <w:ind w:left="720" w:hanging="720"/>
              <w:rPr>
                <w:rFonts w:eastAsia="Times New Roman" w:cs="Arial"/>
                <w:b w:val="0"/>
                <w:szCs w:val="22"/>
                <w:lang w:eastAsia="en-GB"/>
              </w:rPr>
            </w:pPr>
            <w:r w:rsidRPr="00A60055">
              <w:rPr>
                <w:rFonts w:eastAsia="Times New Roman" w:cs="Arial"/>
                <w:b w:val="0"/>
                <w:szCs w:val="22"/>
                <w:bdr w:val="none" w:sz="0" w:space="0" w:color="auto" w:frame="1"/>
                <w:lang w:eastAsia="en-GB"/>
              </w:rPr>
              <w:t> 3000</w:t>
            </w:r>
          </w:p>
        </w:tc>
        <w:tc>
          <w:tcPr>
            <w:tcW w:w="1347" w:type="dxa"/>
            <w:tcBorders>
              <w:top w:val="nil"/>
              <w:left w:val="nil"/>
              <w:bottom w:val="single" w:sz="8" w:space="0" w:color="000000"/>
              <w:right w:val="single" w:sz="8" w:space="0" w:color="000000"/>
            </w:tcBorders>
            <w:shd w:val="clear" w:color="auto" w:fill="auto"/>
            <w:hideMark/>
          </w:tcPr>
          <w:p w14:paraId="4740251F" w14:textId="77777777" w:rsidR="0040653A" w:rsidRPr="00A60055" w:rsidRDefault="0040653A" w:rsidP="0040653A">
            <w:pPr>
              <w:pStyle w:val="Header2"/>
              <w:numPr>
                <w:ilvl w:val="0"/>
                <w:numId w:val="0"/>
              </w:numPr>
              <w:ind w:left="720" w:hanging="720"/>
              <w:rPr>
                <w:rFonts w:eastAsia="Times New Roman" w:cs="Arial"/>
                <w:b w:val="0"/>
                <w:szCs w:val="22"/>
                <w:lang w:eastAsia="en-GB"/>
              </w:rPr>
            </w:pPr>
            <w:r w:rsidRPr="00A60055">
              <w:rPr>
                <w:rFonts w:eastAsia="Times New Roman" w:cs="Arial"/>
                <w:b w:val="0"/>
                <w:szCs w:val="22"/>
                <w:bdr w:val="none" w:sz="0" w:space="0" w:color="auto" w:frame="1"/>
                <w:lang w:eastAsia="en-GB"/>
              </w:rPr>
              <w:t>7300</w:t>
            </w:r>
          </w:p>
        </w:tc>
      </w:tr>
      <w:tr w:rsidR="0040653A" w:rsidRPr="0040653A" w14:paraId="5A394DDC" w14:textId="77777777" w:rsidTr="0040653A">
        <w:trPr>
          <w:trHeight w:val="5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389095F" w14:textId="77777777" w:rsidR="0040653A" w:rsidRPr="0040653A" w:rsidRDefault="0040653A" w:rsidP="0040653A">
            <w:pPr>
              <w:pStyle w:val="Header2"/>
              <w:rPr>
                <w:rFonts w:eastAsia="Times New Roman" w:cs="Arial"/>
                <w:szCs w:val="22"/>
                <w:lang w:eastAsia="en-GB"/>
              </w:rPr>
            </w:pPr>
          </w:p>
        </w:tc>
        <w:tc>
          <w:tcPr>
            <w:tcW w:w="1869" w:type="dxa"/>
            <w:tcBorders>
              <w:top w:val="nil"/>
              <w:left w:val="nil"/>
              <w:bottom w:val="single" w:sz="8" w:space="0" w:color="000000"/>
              <w:right w:val="single" w:sz="8" w:space="0" w:color="000000"/>
            </w:tcBorders>
            <w:shd w:val="clear" w:color="auto" w:fill="auto"/>
            <w:hideMark/>
          </w:tcPr>
          <w:p w14:paraId="6B396624"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2022/23</w:t>
            </w:r>
          </w:p>
        </w:tc>
        <w:tc>
          <w:tcPr>
            <w:tcW w:w="1346" w:type="dxa"/>
            <w:tcBorders>
              <w:top w:val="nil"/>
              <w:left w:val="nil"/>
              <w:bottom w:val="single" w:sz="8" w:space="0" w:color="000000"/>
              <w:right w:val="single" w:sz="8" w:space="0" w:color="000000"/>
            </w:tcBorders>
            <w:shd w:val="clear" w:color="auto" w:fill="auto"/>
            <w:hideMark/>
          </w:tcPr>
          <w:p w14:paraId="141061C0" w14:textId="77777777" w:rsidR="0040653A" w:rsidRPr="00A60055" w:rsidRDefault="0040653A" w:rsidP="0040653A">
            <w:pPr>
              <w:pStyle w:val="Header2"/>
              <w:numPr>
                <w:ilvl w:val="0"/>
                <w:numId w:val="0"/>
              </w:numPr>
              <w:ind w:left="720" w:hanging="720"/>
              <w:rPr>
                <w:rFonts w:eastAsia="Times New Roman" w:cs="Arial"/>
                <w:b w:val="0"/>
                <w:szCs w:val="22"/>
                <w:lang w:eastAsia="en-GB"/>
              </w:rPr>
            </w:pPr>
            <w:r w:rsidRPr="00A60055">
              <w:rPr>
                <w:rFonts w:eastAsia="Times New Roman" w:cs="Arial"/>
                <w:b w:val="0"/>
                <w:szCs w:val="22"/>
                <w:bdr w:val="none" w:sz="0" w:space="0" w:color="auto" w:frame="1"/>
                <w:lang w:eastAsia="en-GB"/>
              </w:rPr>
              <w:t> 3100</w:t>
            </w:r>
          </w:p>
        </w:tc>
        <w:tc>
          <w:tcPr>
            <w:tcW w:w="1347" w:type="dxa"/>
            <w:tcBorders>
              <w:top w:val="nil"/>
              <w:left w:val="nil"/>
              <w:bottom w:val="single" w:sz="8" w:space="0" w:color="000000"/>
              <w:right w:val="single" w:sz="8" w:space="0" w:color="000000"/>
            </w:tcBorders>
            <w:shd w:val="clear" w:color="auto" w:fill="auto"/>
            <w:hideMark/>
          </w:tcPr>
          <w:p w14:paraId="5382C12A" w14:textId="77777777" w:rsidR="0040653A" w:rsidRPr="00A60055" w:rsidRDefault="0040653A" w:rsidP="0040653A">
            <w:pPr>
              <w:pStyle w:val="Header2"/>
              <w:numPr>
                <w:ilvl w:val="0"/>
                <w:numId w:val="0"/>
              </w:numPr>
              <w:ind w:left="720" w:hanging="720"/>
              <w:rPr>
                <w:rFonts w:eastAsia="Times New Roman" w:cs="Arial"/>
                <w:b w:val="0"/>
                <w:szCs w:val="22"/>
                <w:lang w:eastAsia="en-GB"/>
              </w:rPr>
            </w:pPr>
            <w:r w:rsidRPr="00A60055">
              <w:rPr>
                <w:rFonts w:eastAsia="Times New Roman" w:cs="Arial"/>
                <w:b w:val="0"/>
                <w:szCs w:val="22"/>
                <w:bdr w:val="none" w:sz="0" w:space="0" w:color="auto" w:frame="1"/>
                <w:lang w:eastAsia="en-GB"/>
              </w:rPr>
              <w:t>9075</w:t>
            </w:r>
          </w:p>
        </w:tc>
      </w:tr>
    </w:tbl>
    <w:p w14:paraId="75617814" w14:textId="77777777" w:rsidR="0040653A" w:rsidRDefault="0040653A" w:rsidP="0040653A">
      <w:pPr>
        <w:pStyle w:val="Header2"/>
        <w:numPr>
          <w:ilvl w:val="0"/>
          <w:numId w:val="0"/>
        </w:numPr>
        <w:rPr>
          <w:rFonts w:eastAsia="Times New Roman" w:cs="Arial"/>
          <w:color w:val="242424"/>
          <w:szCs w:val="22"/>
          <w:lang w:eastAsia="en-GB"/>
        </w:rPr>
      </w:pPr>
    </w:p>
    <w:p w14:paraId="0AEF690B" w14:textId="57DB6A20" w:rsidR="0040653A" w:rsidRPr="0040653A" w:rsidRDefault="0040653A" w:rsidP="0040653A">
      <w:pPr>
        <w:pStyle w:val="Header2"/>
        <w:numPr>
          <w:ilvl w:val="0"/>
          <w:numId w:val="40"/>
        </w:numPr>
        <w:rPr>
          <w:rFonts w:eastAsia="Times New Roman" w:cs="Arial"/>
          <w:color w:val="000000"/>
          <w:szCs w:val="22"/>
          <w:lang w:eastAsia="en-GB"/>
        </w:rPr>
      </w:pPr>
      <w:r w:rsidRPr="0040653A">
        <w:rPr>
          <w:rFonts w:eastAsia="Times New Roman" w:cs="Arial"/>
          <w:color w:val="000000"/>
          <w:szCs w:val="22"/>
          <w:bdr w:val="none" w:sz="0" w:space="0" w:color="auto" w:frame="1"/>
          <w:lang w:eastAsia="en-GB"/>
        </w:rPr>
        <w:t>Why have you used mobile scanning services over the last three years (please select all that apply)?</w:t>
      </w:r>
    </w:p>
    <w:tbl>
      <w:tblPr>
        <w:tblW w:w="0" w:type="auto"/>
        <w:tblInd w:w="720" w:type="dxa"/>
        <w:tblCellMar>
          <w:left w:w="0" w:type="dxa"/>
          <w:right w:w="0" w:type="dxa"/>
        </w:tblCellMar>
        <w:tblLook w:val="04A0" w:firstRow="1" w:lastRow="0" w:firstColumn="1" w:lastColumn="0" w:noHBand="0" w:noVBand="1"/>
      </w:tblPr>
      <w:tblGrid>
        <w:gridCol w:w="1776"/>
        <w:gridCol w:w="4411"/>
        <w:gridCol w:w="1356"/>
        <w:gridCol w:w="1356"/>
      </w:tblGrid>
      <w:tr w:rsidR="0040653A" w:rsidRPr="0040653A" w14:paraId="0DB4DAAA" w14:textId="77777777" w:rsidTr="0040653A">
        <w:tc>
          <w:tcPr>
            <w:tcW w:w="67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9D8A77"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color w:val="000000"/>
                <w:szCs w:val="22"/>
                <w:bdr w:val="none" w:sz="0" w:space="0" w:color="auto" w:frame="1"/>
                <w:lang w:eastAsia="en-GB"/>
              </w:rPr>
              <w:t>Reason</w:t>
            </w:r>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5B070"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color w:val="000000"/>
                <w:szCs w:val="22"/>
                <w:bdr w:val="none" w:sz="0" w:space="0" w:color="auto" w:frame="1"/>
                <w:lang w:eastAsia="en-GB"/>
              </w:rPr>
              <w:t>CT</w:t>
            </w:r>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DE9989"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color w:val="000000"/>
                <w:szCs w:val="22"/>
                <w:bdr w:val="none" w:sz="0" w:space="0" w:color="auto" w:frame="1"/>
                <w:lang w:eastAsia="en-GB"/>
              </w:rPr>
              <w:t>MRI</w:t>
            </w:r>
          </w:p>
        </w:tc>
      </w:tr>
      <w:tr w:rsidR="0040653A" w:rsidRPr="0040653A" w14:paraId="30075753" w14:textId="77777777" w:rsidTr="0040653A">
        <w:tc>
          <w:tcPr>
            <w:tcW w:w="18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56094"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Interim capacity</w:t>
            </w:r>
          </w:p>
        </w:tc>
        <w:tc>
          <w:tcPr>
            <w:tcW w:w="4915" w:type="dxa"/>
            <w:tcBorders>
              <w:top w:val="nil"/>
              <w:left w:val="nil"/>
              <w:bottom w:val="single" w:sz="8" w:space="0" w:color="auto"/>
              <w:right w:val="single" w:sz="8" w:space="0" w:color="auto"/>
            </w:tcBorders>
            <w:tcMar>
              <w:top w:w="0" w:type="dxa"/>
              <w:left w:w="108" w:type="dxa"/>
              <w:bottom w:w="0" w:type="dxa"/>
              <w:right w:w="108" w:type="dxa"/>
            </w:tcMar>
            <w:hideMark/>
          </w:tcPr>
          <w:p w14:paraId="10C71025"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To provide interim scanning capacity during the installation of new scanners/ replacement of scanners within a hospital setting (Y/N)</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3FC31104" w14:textId="6BC8932A" w:rsidR="0040653A" w:rsidRPr="0040653A" w:rsidRDefault="0040653A" w:rsidP="0040653A">
            <w:pPr>
              <w:pStyle w:val="Header2"/>
              <w:numPr>
                <w:ilvl w:val="0"/>
                <w:numId w:val="41"/>
              </w:numPr>
              <w:rPr>
                <w:rFonts w:eastAsia="Times New Roman" w:cs="Arial"/>
                <w:szCs w:val="22"/>
                <w:lang w:eastAsia="en-GB"/>
              </w:rPr>
            </w:pP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39709B6C" w14:textId="07E6D3A8" w:rsidR="0040653A" w:rsidRPr="0040653A" w:rsidRDefault="0040653A" w:rsidP="0040653A">
            <w:pPr>
              <w:pStyle w:val="Header2"/>
              <w:numPr>
                <w:ilvl w:val="0"/>
                <w:numId w:val="0"/>
              </w:numPr>
              <w:ind w:left="1080"/>
              <w:rPr>
                <w:rFonts w:eastAsia="Times New Roman" w:cs="Arial"/>
                <w:szCs w:val="22"/>
                <w:lang w:eastAsia="en-GB"/>
              </w:rPr>
            </w:pPr>
          </w:p>
        </w:tc>
      </w:tr>
      <w:tr w:rsidR="0040653A" w:rsidRPr="0040653A" w14:paraId="14C1D588" w14:textId="77777777" w:rsidTr="0040653A">
        <w:tc>
          <w:tcPr>
            <w:tcW w:w="0" w:type="auto"/>
            <w:vMerge/>
            <w:tcBorders>
              <w:top w:val="nil"/>
              <w:left w:val="single" w:sz="8" w:space="0" w:color="auto"/>
              <w:bottom w:val="single" w:sz="8" w:space="0" w:color="auto"/>
              <w:right w:val="single" w:sz="8" w:space="0" w:color="auto"/>
            </w:tcBorders>
            <w:vAlign w:val="center"/>
            <w:hideMark/>
          </w:tcPr>
          <w:p w14:paraId="24ADE3DF" w14:textId="77777777" w:rsidR="0040653A" w:rsidRPr="0040653A" w:rsidRDefault="0040653A" w:rsidP="0040653A">
            <w:pPr>
              <w:pStyle w:val="Header2"/>
              <w:numPr>
                <w:ilvl w:val="0"/>
                <w:numId w:val="40"/>
              </w:numPr>
              <w:rPr>
                <w:rFonts w:eastAsia="Times New Roman" w:cs="Arial"/>
                <w:szCs w:val="22"/>
                <w:lang w:eastAsia="en-GB"/>
              </w:rPr>
            </w:pPr>
          </w:p>
        </w:tc>
        <w:tc>
          <w:tcPr>
            <w:tcW w:w="4915" w:type="dxa"/>
            <w:tcBorders>
              <w:top w:val="nil"/>
              <w:left w:val="nil"/>
              <w:bottom w:val="single" w:sz="8" w:space="0" w:color="auto"/>
              <w:right w:val="single" w:sz="8" w:space="0" w:color="auto"/>
            </w:tcBorders>
            <w:tcMar>
              <w:top w:w="0" w:type="dxa"/>
              <w:left w:w="108" w:type="dxa"/>
              <w:bottom w:w="0" w:type="dxa"/>
              <w:right w:w="108" w:type="dxa"/>
            </w:tcMar>
            <w:hideMark/>
          </w:tcPr>
          <w:p w14:paraId="3E0B97E3"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T</w:t>
            </w:r>
            <w:r w:rsidRPr="0040653A">
              <w:rPr>
                <w:rFonts w:eastAsia="Times New Roman" w:cs="Arial"/>
                <w:szCs w:val="22"/>
                <w:bdr w:val="none" w:sz="0" w:space="0" w:color="auto" w:frame="1"/>
                <w:lang w:eastAsia="en-GB"/>
              </w:rPr>
              <w:t>o p</w:t>
            </w:r>
            <w:r w:rsidRPr="0040653A">
              <w:rPr>
                <w:rFonts w:eastAsia="Times New Roman" w:cs="Arial"/>
                <w:color w:val="000000"/>
                <w:szCs w:val="22"/>
                <w:bdr w:val="none" w:sz="0" w:space="0" w:color="auto" w:frame="1"/>
                <w:lang w:eastAsia="en-GB"/>
              </w:rPr>
              <w:t>rovide interim scanning capacity during the set-up of Community Diagnostic Centres (CDCs) (Y/N)</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5DCEA9F1"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 </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5C5A7185"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 </w:t>
            </w:r>
          </w:p>
        </w:tc>
      </w:tr>
      <w:tr w:rsidR="0040653A" w:rsidRPr="0040653A" w14:paraId="3D13CD5A" w14:textId="77777777" w:rsidTr="0040653A">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9908E"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Routine ad-hoc additional capacity</w:t>
            </w:r>
          </w:p>
        </w:tc>
        <w:tc>
          <w:tcPr>
            <w:tcW w:w="4915" w:type="dxa"/>
            <w:tcBorders>
              <w:top w:val="nil"/>
              <w:left w:val="nil"/>
              <w:bottom w:val="single" w:sz="8" w:space="0" w:color="auto"/>
              <w:right w:val="single" w:sz="8" w:space="0" w:color="auto"/>
            </w:tcBorders>
            <w:tcMar>
              <w:top w:w="0" w:type="dxa"/>
              <w:left w:w="108" w:type="dxa"/>
              <w:bottom w:w="0" w:type="dxa"/>
              <w:right w:w="108" w:type="dxa"/>
            </w:tcMar>
            <w:hideMark/>
          </w:tcPr>
          <w:p w14:paraId="349B82BC"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To </w:t>
            </w:r>
            <w:r w:rsidRPr="0040653A">
              <w:rPr>
                <w:rFonts w:eastAsia="Times New Roman" w:cs="Arial"/>
                <w:szCs w:val="22"/>
                <w:bdr w:val="none" w:sz="0" w:space="0" w:color="auto" w:frame="1"/>
                <w:lang w:eastAsia="en-GB"/>
              </w:rPr>
              <w:t>provide ad-hoc additional overflow capacity at times of high demand (Y/N)</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4CF3368B" w14:textId="77777777" w:rsidR="0040653A" w:rsidRPr="0040653A" w:rsidRDefault="0040653A" w:rsidP="0040653A">
            <w:pPr>
              <w:pStyle w:val="Header2"/>
              <w:numPr>
                <w:ilvl w:val="0"/>
                <w:numId w:val="0"/>
              </w:numPr>
              <w:ind w:left="1080"/>
              <w:rPr>
                <w:rFonts w:eastAsia="Times New Roman" w:cs="Arial"/>
                <w:szCs w:val="22"/>
                <w:lang w:eastAsia="en-GB"/>
              </w:rPr>
            </w:pPr>
            <w:r w:rsidRPr="0040653A">
              <w:rPr>
                <w:rFonts w:eastAsia="Times New Roman" w:cs="Arial"/>
                <w:color w:val="000000"/>
                <w:szCs w:val="22"/>
                <w:bdr w:val="none" w:sz="0" w:space="0" w:color="auto" w:frame="1"/>
                <w:lang w:eastAsia="en-GB"/>
              </w:rPr>
              <w:t> </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298060F1"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color w:val="000000"/>
                <w:szCs w:val="22"/>
                <w:bdr w:val="none" w:sz="0" w:space="0" w:color="auto" w:frame="1"/>
                <w:lang w:eastAsia="en-GB"/>
              </w:rPr>
              <w:t> </w:t>
            </w:r>
          </w:p>
        </w:tc>
      </w:tr>
      <w:tr w:rsidR="0040653A" w:rsidRPr="0040653A" w14:paraId="5F58C71E" w14:textId="77777777" w:rsidTr="0040653A">
        <w:tc>
          <w:tcPr>
            <w:tcW w:w="18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9BA55"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Routine ongoing additional capacity</w:t>
            </w:r>
          </w:p>
        </w:tc>
        <w:tc>
          <w:tcPr>
            <w:tcW w:w="4915" w:type="dxa"/>
            <w:tcBorders>
              <w:top w:val="nil"/>
              <w:left w:val="nil"/>
              <w:bottom w:val="single" w:sz="8" w:space="0" w:color="auto"/>
              <w:right w:val="single" w:sz="8" w:space="0" w:color="auto"/>
            </w:tcBorders>
            <w:tcMar>
              <w:top w:w="0" w:type="dxa"/>
              <w:left w:w="108" w:type="dxa"/>
              <w:bottom w:w="0" w:type="dxa"/>
              <w:right w:w="108" w:type="dxa"/>
            </w:tcMar>
            <w:hideMark/>
          </w:tcPr>
          <w:p w14:paraId="5F2E110A"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To provide ongoing additional capacity in a hospital setting</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05509563" w14:textId="65A73C57" w:rsidR="0040653A" w:rsidRPr="0040653A" w:rsidRDefault="0040653A" w:rsidP="0040653A">
            <w:pPr>
              <w:pStyle w:val="Header2"/>
              <w:numPr>
                <w:ilvl w:val="0"/>
                <w:numId w:val="41"/>
              </w:numPr>
              <w:rPr>
                <w:rFonts w:eastAsia="Times New Roman" w:cs="Arial"/>
                <w:szCs w:val="22"/>
                <w:lang w:eastAsia="en-GB"/>
              </w:rPr>
            </w:pP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7F7FA7E4" w14:textId="1D08F724" w:rsidR="0040653A" w:rsidRPr="0040653A" w:rsidRDefault="0040653A" w:rsidP="0040653A">
            <w:pPr>
              <w:pStyle w:val="Header2"/>
              <w:numPr>
                <w:ilvl w:val="0"/>
                <w:numId w:val="41"/>
              </w:numPr>
              <w:rPr>
                <w:rFonts w:eastAsia="Times New Roman" w:cs="Arial"/>
                <w:szCs w:val="22"/>
                <w:lang w:eastAsia="en-GB"/>
              </w:rPr>
            </w:pPr>
          </w:p>
        </w:tc>
      </w:tr>
      <w:tr w:rsidR="0040653A" w:rsidRPr="0040653A" w14:paraId="7646CBCF" w14:textId="77777777" w:rsidTr="0040653A">
        <w:tc>
          <w:tcPr>
            <w:tcW w:w="0" w:type="auto"/>
            <w:vMerge/>
            <w:tcBorders>
              <w:top w:val="nil"/>
              <w:left w:val="single" w:sz="8" w:space="0" w:color="auto"/>
              <w:bottom w:val="single" w:sz="8" w:space="0" w:color="auto"/>
              <w:right w:val="single" w:sz="8" w:space="0" w:color="auto"/>
            </w:tcBorders>
            <w:vAlign w:val="center"/>
            <w:hideMark/>
          </w:tcPr>
          <w:p w14:paraId="6BDBBC50" w14:textId="77777777" w:rsidR="0040653A" w:rsidRPr="0040653A" w:rsidRDefault="0040653A" w:rsidP="0040653A">
            <w:pPr>
              <w:pStyle w:val="Header2"/>
              <w:numPr>
                <w:ilvl w:val="0"/>
                <w:numId w:val="40"/>
              </w:numPr>
              <w:rPr>
                <w:rFonts w:eastAsia="Times New Roman" w:cs="Arial"/>
                <w:szCs w:val="22"/>
                <w:lang w:eastAsia="en-GB"/>
              </w:rPr>
            </w:pPr>
          </w:p>
        </w:tc>
        <w:tc>
          <w:tcPr>
            <w:tcW w:w="4915" w:type="dxa"/>
            <w:tcBorders>
              <w:top w:val="nil"/>
              <w:left w:val="nil"/>
              <w:bottom w:val="single" w:sz="8" w:space="0" w:color="auto"/>
              <w:right w:val="single" w:sz="8" w:space="0" w:color="auto"/>
            </w:tcBorders>
            <w:tcMar>
              <w:top w:w="0" w:type="dxa"/>
              <w:left w:w="108" w:type="dxa"/>
              <w:bottom w:w="0" w:type="dxa"/>
              <w:right w:w="108" w:type="dxa"/>
            </w:tcMar>
            <w:hideMark/>
          </w:tcPr>
          <w:p w14:paraId="67D430E9"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To provide ongoing additional capacity in a community setting (Y/N)</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5265518E" w14:textId="77777777" w:rsidR="0040653A" w:rsidRPr="0040653A" w:rsidRDefault="0040653A" w:rsidP="0040653A">
            <w:pPr>
              <w:pStyle w:val="Header2"/>
              <w:numPr>
                <w:ilvl w:val="0"/>
                <w:numId w:val="0"/>
              </w:numPr>
              <w:ind w:left="1080"/>
              <w:rPr>
                <w:rFonts w:eastAsia="Times New Roman" w:cs="Arial"/>
                <w:szCs w:val="22"/>
                <w:lang w:eastAsia="en-GB"/>
              </w:rPr>
            </w:pPr>
            <w:r w:rsidRPr="0040653A">
              <w:rPr>
                <w:rFonts w:eastAsia="Times New Roman" w:cs="Arial"/>
                <w:color w:val="000000"/>
                <w:szCs w:val="22"/>
                <w:bdr w:val="none" w:sz="0" w:space="0" w:color="auto" w:frame="1"/>
                <w:lang w:eastAsia="en-GB"/>
              </w:rPr>
              <w:t> </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13F6988B" w14:textId="2242169B" w:rsidR="0040653A" w:rsidRPr="0040653A" w:rsidRDefault="0040653A" w:rsidP="0040653A">
            <w:pPr>
              <w:pStyle w:val="Header2"/>
              <w:numPr>
                <w:ilvl w:val="0"/>
                <w:numId w:val="0"/>
              </w:numPr>
              <w:ind w:left="1080"/>
              <w:rPr>
                <w:rFonts w:eastAsia="Times New Roman" w:cs="Arial"/>
                <w:szCs w:val="22"/>
                <w:lang w:eastAsia="en-GB"/>
              </w:rPr>
            </w:pPr>
          </w:p>
        </w:tc>
      </w:tr>
      <w:tr w:rsidR="0040653A" w:rsidRPr="0040653A" w14:paraId="1239244A" w14:textId="77777777" w:rsidTr="0040653A">
        <w:tc>
          <w:tcPr>
            <w:tcW w:w="6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5B0B3"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Other (please specify) [free text]</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1658771B" w14:textId="77777777" w:rsidR="0040653A" w:rsidRPr="0040653A" w:rsidRDefault="0040653A" w:rsidP="0040653A">
            <w:pPr>
              <w:pStyle w:val="Header2"/>
              <w:numPr>
                <w:ilvl w:val="0"/>
                <w:numId w:val="0"/>
              </w:numPr>
              <w:ind w:left="1080"/>
              <w:rPr>
                <w:rFonts w:eastAsia="Times New Roman" w:cs="Arial"/>
                <w:szCs w:val="22"/>
                <w:lang w:eastAsia="en-GB"/>
              </w:rPr>
            </w:pPr>
            <w:r w:rsidRPr="0040653A">
              <w:rPr>
                <w:rFonts w:eastAsia="Times New Roman" w:cs="Arial"/>
                <w:color w:val="000000"/>
                <w:szCs w:val="22"/>
                <w:bdr w:val="none" w:sz="0" w:space="0" w:color="auto" w:frame="1"/>
                <w:lang w:eastAsia="en-GB"/>
              </w:rPr>
              <w:t> </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5ADE0380" w14:textId="77777777" w:rsidR="0040653A" w:rsidRPr="0040653A" w:rsidRDefault="0040653A" w:rsidP="0040653A">
            <w:pPr>
              <w:pStyle w:val="Header2"/>
              <w:numPr>
                <w:ilvl w:val="0"/>
                <w:numId w:val="0"/>
              </w:numPr>
              <w:ind w:left="1080"/>
              <w:rPr>
                <w:rFonts w:eastAsia="Times New Roman" w:cs="Arial"/>
                <w:szCs w:val="22"/>
                <w:lang w:eastAsia="en-GB"/>
              </w:rPr>
            </w:pPr>
            <w:r w:rsidRPr="0040653A">
              <w:rPr>
                <w:rFonts w:eastAsia="Times New Roman" w:cs="Arial"/>
                <w:color w:val="000000"/>
                <w:szCs w:val="22"/>
                <w:bdr w:val="none" w:sz="0" w:space="0" w:color="auto" w:frame="1"/>
                <w:lang w:eastAsia="en-GB"/>
              </w:rPr>
              <w:t> </w:t>
            </w:r>
          </w:p>
        </w:tc>
      </w:tr>
    </w:tbl>
    <w:p w14:paraId="1D9E74C5" w14:textId="77777777" w:rsidR="0040653A" w:rsidRDefault="0040653A" w:rsidP="0040653A">
      <w:pPr>
        <w:pStyle w:val="Header2"/>
        <w:numPr>
          <w:ilvl w:val="0"/>
          <w:numId w:val="0"/>
        </w:numPr>
        <w:rPr>
          <w:rFonts w:eastAsia="Times New Roman" w:cs="Arial"/>
          <w:color w:val="000000"/>
          <w:szCs w:val="22"/>
          <w:bdr w:val="none" w:sz="0" w:space="0" w:color="auto" w:frame="1"/>
          <w:lang w:eastAsia="en-GB"/>
        </w:rPr>
      </w:pPr>
    </w:p>
    <w:p w14:paraId="706A6C14" w14:textId="2B89F80F" w:rsidR="0040653A" w:rsidRPr="0040653A" w:rsidRDefault="0040653A" w:rsidP="0040653A">
      <w:pPr>
        <w:pStyle w:val="Header2"/>
        <w:numPr>
          <w:ilvl w:val="0"/>
          <w:numId w:val="40"/>
        </w:numPr>
        <w:rPr>
          <w:rFonts w:eastAsia="Times New Roman" w:cs="Arial"/>
          <w:color w:val="242424"/>
          <w:szCs w:val="22"/>
          <w:lang w:eastAsia="en-GB"/>
        </w:rPr>
      </w:pPr>
      <w:r w:rsidRPr="0040653A">
        <w:rPr>
          <w:rFonts w:eastAsia="Times New Roman" w:cs="Arial"/>
          <w:color w:val="000000"/>
          <w:szCs w:val="22"/>
          <w:bdr w:val="none" w:sz="0" w:space="0" w:color="auto" w:frame="1"/>
          <w:lang w:eastAsia="en-GB"/>
        </w:rPr>
        <w:t>If you are using mobile scanning services to provide routine ongoing additional capacity, what is the </w:t>
      </w:r>
      <w:r w:rsidRPr="0040653A">
        <w:rPr>
          <w:rFonts w:eastAsia="Times New Roman" w:cs="Arial"/>
          <w:color w:val="000000"/>
          <w:szCs w:val="22"/>
          <w:u w:val="single"/>
          <w:bdr w:val="none" w:sz="0" w:space="0" w:color="auto" w:frame="1"/>
          <w:lang w:eastAsia="en-GB"/>
        </w:rPr>
        <w:t>primary reason</w:t>
      </w:r>
      <w:r w:rsidRPr="0040653A">
        <w:rPr>
          <w:rFonts w:eastAsia="Times New Roman" w:cs="Arial"/>
          <w:color w:val="000000"/>
          <w:szCs w:val="22"/>
          <w:bdr w:val="none" w:sz="0" w:space="0" w:color="auto" w:frame="1"/>
          <w:lang w:eastAsia="en-GB"/>
        </w:rPr>
        <w:t> for using a mobile service rather than installing a static scanner within your Trust/CDC?</w:t>
      </w:r>
    </w:p>
    <w:tbl>
      <w:tblPr>
        <w:tblW w:w="0" w:type="auto"/>
        <w:tblInd w:w="727" w:type="dxa"/>
        <w:tblCellMar>
          <w:left w:w="0" w:type="dxa"/>
          <w:right w:w="0" w:type="dxa"/>
        </w:tblCellMar>
        <w:tblLook w:val="04A0" w:firstRow="1" w:lastRow="0" w:firstColumn="1" w:lastColumn="0" w:noHBand="0" w:noVBand="1"/>
      </w:tblPr>
      <w:tblGrid>
        <w:gridCol w:w="3116"/>
        <w:gridCol w:w="1335"/>
        <w:gridCol w:w="1335"/>
      </w:tblGrid>
      <w:tr w:rsidR="0040653A" w:rsidRPr="0040653A" w14:paraId="7646019B" w14:textId="77777777" w:rsidTr="0040653A">
        <w:trPr>
          <w:trHeight w:val="60"/>
        </w:trPr>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346A51F0" w14:textId="00B6D039" w:rsidR="0040653A" w:rsidRPr="0040653A" w:rsidRDefault="0040653A" w:rsidP="0040653A">
            <w:pPr>
              <w:pStyle w:val="Header2"/>
              <w:numPr>
                <w:ilvl w:val="0"/>
                <w:numId w:val="0"/>
              </w:numPr>
              <w:rPr>
                <w:rFonts w:eastAsia="Times New Roman" w:cs="Arial"/>
                <w:szCs w:val="22"/>
                <w:lang w:eastAsia="en-GB"/>
              </w:rPr>
            </w:pP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D62D77"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szCs w:val="22"/>
                <w:bdr w:val="none" w:sz="0" w:space="0" w:color="auto" w:frame="1"/>
                <w:lang w:eastAsia="en-GB"/>
              </w:rPr>
              <w:t>MRI</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9B20CC"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szCs w:val="22"/>
                <w:bdr w:val="none" w:sz="0" w:space="0" w:color="auto" w:frame="1"/>
                <w:lang w:eastAsia="en-GB"/>
              </w:rPr>
              <w:t>CT</w:t>
            </w:r>
          </w:p>
        </w:tc>
      </w:tr>
      <w:tr w:rsidR="0040653A" w:rsidRPr="0040653A" w14:paraId="0B819C0A" w14:textId="77777777" w:rsidTr="004065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88CCB"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Lacking sufficient capital budget to acquire a new scanner (Y/N)</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0FE40C2" w14:textId="3D575C5A" w:rsidR="0040653A" w:rsidRPr="0040653A" w:rsidRDefault="0040653A" w:rsidP="0040653A">
            <w:pPr>
              <w:pStyle w:val="Header2"/>
              <w:numPr>
                <w:ilvl w:val="0"/>
                <w:numId w:val="0"/>
              </w:numPr>
              <w:rPr>
                <w:rFonts w:eastAsia="Times New Roman" w:cs="Arial"/>
                <w:szCs w:val="22"/>
                <w:lang w:eastAsia="en-GB"/>
              </w:rPr>
            </w:pP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5071370" w14:textId="55578694" w:rsidR="0040653A" w:rsidRPr="0040653A" w:rsidRDefault="0040653A" w:rsidP="0040653A">
            <w:pPr>
              <w:pStyle w:val="Header2"/>
              <w:numPr>
                <w:ilvl w:val="0"/>
                <w:numId w:val="0"/>
              </w:numPr>
              <w:ind w:left="1080"/>
              <w:rPr>
                <w:rFonts w:eastAsia="Times New Roman" w:cs="Arial"/>
                <w:szCs w:val="22"/>
                <w:lang w:eastAsia="en-GB"/>
              </w:rPr>
            </w:pPr>
          </w:p>
        </w:tc>
      </w:tr>
      <w:tr w:rsidR="0040653A" w:rsidRPr="0040653A" w14:paraId="24FAB30E" w14:textId="77777777" w:rsidTr="004065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BD1C6"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There isn’t enough space to install an additional permanent scanner (Y/N)</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5BB5DDE" w14:textId="20A1DF23" w:rsidR="0040653A" w:rsidRPr="0040653A" w:rsidRDefault="0040653A" w:rsidP="0040653A">
            <w:pPr>
              <w:pStyle w:val="Header2"/>
              <w:numPr>
                <w:ilvl w:val="0"/>
                <w:numId w:val="42"/>
              </w:numPr>
              <w:rPr>
                <w:rFonts w:eastAsia="Times New Roman" w:cs="Arial"/>
                <w:szCs w:val="22"/>
                <w:lang w:eastAsia="en-GB"/>
              </w:rPr>
            </w:pP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00CC553" w14:textId="3D7D6098" w:rsidR="0040653A" w:rsidRPr="0040653A" w:rsidRDefault="0040653A" w:rsidP="0040653A">
            <w:pPr>
              <w:pStyle w:val="Header2"/>
              <w:numPr>
                <w:ilvl w:val="0"/>
                <w:numId w:val="42"/>
              </w:numPr>
              <w:rPr>
                <w:rFonts w:eastAsia="Times New Roman" w:cs="Arial"/>
                <w:szCs w:val="22"/>
                <w:lang w:eastAsia="en-GB"/>
              </w:rPr>
            </w:pPr>
          </w:p>
        </w:tc>
      </w:tr>
      <w:tr w:rsidR="0040653A" w:rsidRPr="0040653A" w14:paraId="211CE264" w14:textId="77777777" w:rsidTr="004065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3F8E0"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Scan volumes are not high enough to make the purchase of an additional scanner cost-effective (Y/N)</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35F8C94" w14:textId="2A360538" w:rsidR="0040653A" w:rsidRPr="0040653A" w:rsidRDefault="0040653A" w:rsidP="0040653A">
            <w:pPr>
              <w:pStyle w:val="Header2"/>
              <w:numPr>
                <w:ilvl w:val="0"/>
                <w:numId w:val="0"/>
              </w:numPr>
              <w:ind w:left="720" w:hanging="720"/>
              <w:rPr>
                <w:rFonts w:eastAsia="Times New Roman" w:cs="Arial"/>
                <w:szCs w:val="22"/>
                <w:lang w:eastAsia="en-GB"/>
              </w:rPr>
            </w:pP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3A0F67D"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szCs w:val="22"/>
                <w:bdr w:val="none" w:sz="0" w:space="0" w:color="auto" w:frame="1"/>
                <w:lang w:eastAsia="en-GB"/>
              </w:rPr>
              <w:t> </w:t>
            </w:r>
          </w:p>
        </w:tc>
      </w:tr>
      <w:tr w:rsidR="0040653A" w:rsidRPr="0040653A" w14:paraId="03785BEE" w14:textId="77777777" w:rsidTr="004065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5ED05"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szCs w:val="22"/>
                <w:bdr w:val="none" w:sz="0" w:space="0" w:color="auto" w:frame="1"/>
                <w:lang w:eastAsia="en-GB"/>
              </w:rPr>
              <w:t>Other (please specify)</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0602B8BA"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szCs w:val="22"/>
                <w:bdr w:val="none" w:sz="0" w:space="0" w:color="auto" w:frame="1"/>
                <w:lang w:eastAsia="en-GB"/>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1757E3B" w14:textId="77777777" w:rsidR="0040653A" w:rsidRPr="0040653A" w:rsidRDefault="0040653A" w:rsidP="0040653A">
            <w:pPr>
              <w:pStyle w:val="Header2"/>
              <w:numPr>
                <w:ilvl w:val="0"/>
                <w:numId w:val="0"/>
              </w:numPr>
              <w:ind w:left="720" w:hanging="720"/>
              <w:rPr>
                <w:rFonts w:eastAsia="Times New Roman" w:cs="Arial"/>
                <w:szCs w:val="22"/>
                <w:lang w:eastAsia="en-GB"/>
              </w:rPr>
            </w:pPr>
            <w:r w:rsidRPr="0040653A">
              <w:rPr>
                <w:rFonts w:eastAsia="Times New Roman" w:cs="Arial"/>
                <w:szCs w:val="22"/>
                <w:bdr w:val="none" w:sz="0" w:space="0" w:color="auto" w:frame="1"/>
                <w:lang w:eastAsia="en-GB"/>
              </w:rPr>
              <w:t> </w:t>
            </w:r>
          </w:p>
        </w:tc>
      </w:tr>
    </w:tbl>
    <w:p w14:paraId="3B6B594E" w14:textId="360F06F4" w:rsidR="0040653A" w:rsidRPr="0040653A" w:rsidRDefault="0040653A" w:rsidP="0040653A">
      <w:pPr>
        <w:pStyle w:val="Header2"/>
        <w:numPr>
          <w:ilvl w:val="0"/>
          <w:numId w:val="0"/>
        </w:numPr>
        <w:rPr>
          <w:rFonts w:eastAsia="Times New Roman" w:cs="Arial"/>
          <w:color w:val="242424"/>
          <w:szCs w:val="22"/>
          <w:lang w:eastAsia="en-GB"/>
        </w:rPr>
      </w:pPr>
    </w:p>
    <w:p w14:paraId="204DE6BF" w14:textId="77777777" w:rsidR="0040653A" w:rsidRPr="0040653A" w:rsidRDefault="0040653A" w:rsidP="0040653A">
      <w:pPr>
        <w:pStyle w:val="Header2"/>
        <w:numPr>
          <w:ilvl w:val="0"/>
          <w:numId w:val="40"/>
        </w:numPr>
        <w:rPr>
          <w:rFonts w:eastAsia="Times New Roman" w:cs="Arial"/>
          <w:color w:val="000000"/>
          <w:szCs w:val="22"/>
          <w:lang w:eastAsia="en-GB"/>
        </w:rPr>
      </w:pPr>
      <w:r w:rsidRPr="0040653A">
        <w:rPr>
          <w:rFonts w:eastAsia="Times New Roman" w:cs="Arial"/>
          <w:color w:val="000000"/>
          <w:szCs w:val="22"/>
          <w:bdr w:val="none" w:sz="0" w:space="0" w:color="auto" w:frame="1"/>
          <w:lang w:eastAsia="en-GB"/>
        </w:rPr>
        <w:lastRenderedPageBreak/>
        <w:t>Do you use any third-party providers for the provision of MRI or CT mobile scanning services and, if so, which providers and do they provide services for your CDC(s) as well (if applicable)?</w:t>
      </w:r>
    </w:p>
    <w:tbl>
      <w:tblPr>
        <w:tblW w:w="5000" w:type="pct"/>
        <w:shd w:val="clear" w:color="auto" w:fill="FFFFFF"/>
        <w:tblCellMar>
          <w:left w:w="0" w:type="dxa"/>
          <w:right w:w="0" w:type="dxa"/>
        </w:tblCellMar>
        <w:tblLook w:val="04A0" w:firstRow="1" w:lastRow="0" w:firstColumn="1" w:lastColumn="0" w:noHBand="0" w:noVBand="1"/>
      </w:tblPr>
      <w:tblGrid>
        <w:gridCol w:w="1958"/>
        <w:gridCol w:w="1855"/>
        <w:gridCol w:w="1980"/>
        <w:gridCol w:w="1918"/>
        <w:gridCol w:w="1918"/>
      </w:tblGrid>
      <w:tr w:rsidR="0040653A" w:rsidRPr="0040653A" w14:paraId="7653333D" w14:textId="77777777" w:rsidTr="00A60055">
        <w:trPr>
          <w:trHeight w:val="276"/>
        </w:trPr>
        <w:tc>
          <w:tcPr>
            <w:tcW w:w="1017" w:type="pct"/>
            <w:tcBorders>
              <w:top w:val="nil"/>
              <w:left w:val="nil"/>
              <w:bottom w:val="single" w:sz="8" w:space="0" w:color="auto"/>
              <w:right w:val="single" w:sz="8" w:space="0" w:color="auto"/>
            </w:tcBorders>
            <w:shd w:val="clear" w:color="auto" w:fill="auto"/>
            <w:hideMark/>
          </w:tcPr>
          <w:p w14:paraId="6799E5F5" w14:textId="77777777" w:rsidR="0040653A" w:rsidRPr="0040653A" w:rsidRDefault="0040653A" w:rsidP="0040653A">
            <w:pPr>
              <w:pStyle w:val="Header2"/>
              <w:numPr>
                <w:ilvl w:val="0"/>
                <w:numId w:val="0"/>
              </w:numPr>
              <w:rPr>
                <w:rFonts w:eastAsia="Times New Roman" w:cs="Arial"/>
                <w:color w:val="000000"/>
                <w:szCs w:val="22"/>
                <w:lang w:eastAsia="en-GB"/>
              </w:rPr>
            </w:pPr>
          </w:p>
        </w:tc>
        <w:tc>
          <w:tcPr>
            <w:tcW w:w="963" w:type="pct"/>
            <w:tcBorders>
              <w:top w:val="single" w:sz="8" w:space="0" w:color="auto"/>
              <w:left w:val="nil"/>
              <w:bottom w:val="single" w:sz="8" w:space="0" w:color="auto"/>
              <w:right w:val="single" w:sz="8" w:space="0" w:color="auto"/>
            </w:tcBorders>
            <w:shd w:val="clear" w:color="auto" w:fill="auto"/>
            <w:vAlign w:val="center"/>
            <w:hideMark/>
          </w:tcPr>
          <w:p w14:paraId="1617C72A"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Provider name</w:t>
            </w:r>
          </w:p>
        </w:tc>
        <w:tc>
          <w:tcPr>
            <w:tcW w:w="1028" w:type="pct"/>
            <w:tcBorders>
              <w:top w:val="single" w:sz="8" w:space="0" w:color="auto"/>
              <w:left w:val="nil"/>
              <w:bottom w:val="single" w:sz="8" w:space="0" w:color="auto"/>
              <w:right w:val="single" w:sz="8" w:space="0" w:color="auto"/>
            </w:tcBorders>
            <w:shd w:val="clear" w:color="auto" w:fill="auto"/>
            <w:vAlign w:val="center"/>
            <w:hideMark/>
          </w:tcPr>
          <w:p w14:paraId="294063F6"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Provide mobile MRI services (Y/N)</w:t>
            </w:r>
          </w:p>
        </w:tc>
        <w:tc>
          <w:tcPr>
            <w:tcW w:w="996" w:type="pct"/>
            <w:tcBorders>
              <w:top w:val="single" w:sz="8" w:space="0" w:color="auto"/>
              <w:left w:val="nil"/>
              <w:bottom w:val="single" w:sz="8" w:space="0" w:color="auto"/>
              <w:right w:val="single" w:sz="8" w:space="0" w:color="auto"/>
            </w:tcBorders>
            <w:shd w:val="clear" w:color="auto" w:fill="auto"/>
            <w:vAlign w:val="center"/>
            <w:hideMark/>
          </w:tcPr>
          <w:p w14:paraId="264795B5" w14:textId="77777777" w:rsidR="0040653A" w:rsidRPr="0040653A" w:rsidRDefault="0040653A" w:rsidP="00A60055">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Provide mobile CT services (Y/N)</w:t>
            </w:r>
          </w:p>
        </w:tc>
        <w:tc>
          <w:tcPr>
            <w:tcW w:w="996" w:type="pct"/>
            <w:tcBorders>
              <w:top w:val="single" w:sz="8" w:space="0" w:color="auto"/>
              <w:left w:val="nil"/>
              <w:bottom w:val="single" w:sz="8" w:space="0" w:color="auto"/>
              <w:right w:val="single" w:sz="8" w:space="0" w:color="auto"/>
            </w:tcBorders>
            <w:shd w:val="clear" w:color="auto" w:fill="auto"/>
            <w:vAlign w:val="center"/>
            <w:hideMark/>
          </w:tcPr>
          <w:p w14:paraId="23470338" w14:textId="77777777" w:rsidR="0040653A" w:rsidRPr="0040653A" w:rsidRDefault="0040653A" w:rsidP="00A60055">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Provide mobile MRI or CT services within your CDC(s) (if applicable); (Y/N)</w:t>
            </w:r>
          </w:p>
        </w:tc>
      </w:tr>
      <w:tr w:rsidR="0040653A" w:rsidRPr="0040653A" w14:paraId="62CCAB70" w14:textId="77777777" w:rsidTr="00A60055">
        <w:trPr>
          <w:trHeight w:val="53"/>
        </w:trPr>
        <w:tc>
          <w:tcPr>
            <w:tcW w:w="1017" w:type="pct"/>
            <w:tcBorders>
              <w:top w:val="nil"/>
              <w:left w:val="single" w:sz="8" w:space="0" w:color="auto"/>
              <w:bottom w:val="single" w:sz="8" w:space="0" w:color="auto"/>
              <w:right w:val="single" w:sz="8" w:space="0" w:color="auto"/>
            </w:tcBorders>
            <w:shd w:val="clear" w:color="auto" w:fill="auto"/>
            <w:hideMark/>
          </w:tcPr>
          <w:p w14:paraId="70E19854" w14:textId="77777777" w:rsidR="0040653A" w:rsidRPr="0040653A" w:rsidRDefault="0040653A" w:rsidP="0040653A">
            <w:pPr>
              <w:pStyle w:val="Header2"/>
              <w:numPr>
                <w:ilvl w:val="0"/>
                <w:numId w:val="0"/>
              </w:numPr>
              <w:rPr>
                <w:rFonts w:eastAsia="Times New Roman" w:cs="Arial"/>
                <w:szCs w:val="22"/>
                <w:lang w:eastAsia="en-GB"/>
              </w:rPr>
            </w:pPr>
            <w:r w:rsidRPr="0040653A">
              <w:rPr>
                <w:rFonts w:eastAsia="Times New Roman" w:cs="Arial"/>
                <w:szCs w:val="22"/>
                <w:bdr w:val="none" w:sz="0" w:space="0" w:color="auto" w:frame="1"/>
                <w:lang w:eastAsia="en-GB"/>
              </w:rPr>
              <w:t>Provider 1</w:t>
            </w:r>
          </w:p>
        </w:tc>
        <w:tc>
          <w:tcPr>
            <w:tcW w:w="963" w:type="pct"/>
            <w:tcBorders>
              <w:top w:val="nil"/>
              <w:left w:val="nil"/>
              <w:bottom w:val="single" w:sz="8" w:space="0" w:color="auto"/>
              <w:right w:val="single" w:sz="8" w:space="0" w:color="auto"/>
            </w:tcBorders>
            <w:shd w:val="clear" w:color="auto" w:fill="auto"/>
            <w:hideMark/>
          </w:tcPr>
          <w:p w14:paraId="199DC162" w14:textId="52CF51F6" w:rsidR="0040653A" w:rsidRPr="0040653A" w:rsidRDefault="0040653A" w:rsidP="0040653A">
            <w:pPr>
              <w:pStyle w:val="Header2"/>
              <w:numPr>
                <w:ilvl w:val="0"/>
                <w:numId w:val="0"/>
              </w:numPr>
              <w:ind w:left="720"/>
              <w:rPr>
                <w:rFonts w:eastAsia="Times New Roman" w:cs="Arial"/>
                <w:szCs w:val="22"/>
                <w:lang w:eastAsia="en-GB"/>
              </w:rPr>
            </w:pPr>
          </w:p>
        </w:tc>
        <w:tc>
          <w:tcPr>
            <w:tcW w:w="1028" w:type="pct"/>
            <w:tcBorders>
              <w:top w:val="nil"/>
              <w:left w:val="nil"/>
              <w:bottom w:val="single" w:sz="8" w:space="0" w:color="auto"/>
              <w:right w:val="single" w:sz="8" w:space="0" w:color="auto"/>
            </w:tcBorders>
            <w:shd w:val="clear" w:color="auto" w:fill="auto"/>
            <w:hideMark/>
          </w:tcPr>
          <w:p w14:paraId="5410919C" w14:textId="77777777" w:rsidR="0040653A" w:rsidRPr="0040653A" w:rsidRDefault="0040653A" w:rsidP="0040653A">
            <w:pPr>
              <w:pStyle w:val="Header2"/>
              <w:numPr>
                <w:ilvl w:val="0"/>
                <w:numId w:val="0"/>
              </w:numPr>
              <w:rPr>
                <w:rFonts w:eastAsia="Times New Roman" w:cs="Arial"/>
                <w:szCs w:val="22"/>
                <w:lang w:eastAsia="en-GB"/>
              </w:rPr>
            </w:pPr>
          </w:p>
        </w:tc>
        <w:tc>
          <w:tcPr>
            <w:tcW w:w="996" w:type="pct"/>
            <w:tcBorders>
              <w:top w:val="nil"/>
              <w:left w:val="nil"/>
              <w:bottom w:val="single" w:sz="8" w:space="0" w:color="auto"/>
              <w:right w:val="single" w:sz="8" w:space="0" w:color="auto"/>
            </w:tcBorders>
            <w:shd w:val="clear" w:color="auto" w:fill="auto"/>
            <w:hideMark/>
          </w:tcPr>
          <w:p w14:paraId="1AAEF2AE" w14:textId="77777777" w:rsidR="0040653A" w:rsidRPr="00A60055" w:rsidRDefault="0040653A" w:rsidP="00A60055">
            <w:pPr>
              <w:pStyle w:val="Header2"/>
              <w:numPr>
                <w:ilvl w:val="0"/>
                <w:numId w:val="0"/>
              </w:numPr>
              <w:rPr>
                <w:rFonts w:eastAsia="Times New Roman" w:cs="Arial"/>
                <w:b w:val="0"/>
                <w:szCs w:val="22"/>
                <w:lang w:eastAsia="en-GB"/>
              </w:rPr>
            </w:pPr>
            <w:r w:rsidRPr="00A60055">
              <w:rPr>
                <w:rFonts w:eastAsia="Times New Roman" w:cs="Arial"/>
                <w:b w:val="0"/>
                <w:szCs w:val="22"/>
                <w:bdr w:val="none" w:sz="0" w:space="0" w:color="auto" w:frame="1"/>
                <w:lang w:eastAsia="en-GB"/>
              </w:rPr>
              <w:t>Diagnostic Healthcare </w:t>
            </w:r>
          </w:p>
        </w:tc>
        <w:tc>
          <w:tcPr>
            <w:tcW w:w="996" w:type="pct"/>
            <w:tcBorders>
              <w:top w:val="nil"/>
              <w:left w:val="nil"/>
              <w:bottom w:val="single" w:sz="8" w:space="0" w:color="auto"/>
              <w:right w:val="single" w:sz="8" w:space="0" w:color="auto"/>
            </w:tcBorders>
            <w:shd w:val="clear" w:color="auto" w:fill="auto"/>
            <w:hideMark/>
          </w:tcPr>
          <w:p w14:paraId="44A0AAFE" w14:textId="4960B00F" w:rsidR="0040653A" w:rsidRPr="00A60055" w:rsidRDefault="00A60055" w:rsidP="00A60055">
            <w:pPr>
              <w:pStyle w:val="Header2"/>
              <w:numPr>
                <w:ilvl w:val="0"/>
                <w:numId w:val="0"/>
              </w:numPr>
              <w:ind w:left="720" w:hanging="720"/>
              <w:rPr>
                <w:rFonts w:eastAsia="Times New Roman" w:cs="Arial"/>
                <w:b w:val="0"/>
                <w:szCs w:val="22"/>
                <w:lang w:eastAsia="en-GB"/>
              </w:rPr>
            </w:pPr>
            <w:r w:rsidRPr="00A60055">
              <w:rPr>
                <w:rFonts w:eastAsia="Times New Roman" w:cs="Arial"/>
                <w:b w:val="0"/>
                <w:szCs w:val="22"/>
                <w:bdr w:val="none" w:sz="0" w:space="0" w:color="auto" w:frame="1"/>
                <w:lang w:eastAsia="en-GB"/>
              </w:rPr>
              <w:t>N/A</w:t>
            </w:r>
          </w:p>
        </w:tc>
      </w:tr>
      <w:tr w:rsidR="0040653A" w:rsidRPr="0040653A" w14:paraId="50FDA5B0" w14:textId="77777777" w:rsidTr="00A60055">
        <w:trPr>
          <w:trHeight w:val="53"/>
        </w:trPr>
        <w:tc>
          <w:tcPr>
            <w:tcW w:w="1017" w:type="pct"/>
            <w:tcBorders>
              <w:top w:val="nil"/>
              <w:left w:val="single" w:sz="8" w:space="0" w:color="auto"/>
              <w:bottom w:val="single" w:sz="8" w:space="0" w:color="auto"/>
              <w:right w:val="single" w:sz="8" w:space="0" w:color="auto"/>
            </w:tcBorders>
            <w:shd w:val="clear" w:color="auto" w:fill="FFFFFF"/>
            <w:hideMark/>
          </w:tcPr>
          <w:p w14:paraId="60D9C75F" w14:textId="77777777" w:rsidR="0040653A" w:rsidRPr="0040653A" w:rsidRDefault="0040653A" w:rsidP="00A60055">
            <w:pPr>
              <w:pStyle w:val="Header2"/>
              <w:numPr>
                <w:ilvl w:val="0"/>
                <w:numId w:val="0"/>
              </w:numPr>
              <w:rPr>
                <w:rFonts w:eastAsia="Times New Roman" w:cs="Arial"/>
                <w:szCs w:val="22"/>
                <w:lang w:eastAsia="en-GB"/>
              </w:rPr>
            </w:pPr>
            <w:r w:rsidRPr="0040653A">
              <w:rPr>
                <w:rFonts w:eastAsia="Times New Roman" w:cs="Arial"/>
                <w:color w:val="000000"/>
                <w:szCs w:val="22"/>
                <w:bdr w:val="none" w:sz="0" w:space="0" w:color="auto" w:frame="1"/>
                <w:lang w:eastAsia="en-GB"/>
              </w:rPr>
              <w:t>[Add more if required]</w:t>
            </w:r>
          </w:p>
        </w:tc>
        <w:tc>
          <w:tcPr>
            <w:tcW w:w="963" w:type="pct"/>
            <w:tcBorders>
              <w:top w:val="nil"/>
              <w:left w:val="nil"/>
              <w:bottom w:val="single" w:sz="8" w:space="0" w:color="auto"/>
              <w:right w:val="single" w:sz="8" w:space="0" w:color="auto"/>
            </w:tcBorders>
            <w:shd w:val="clear" w:color="auto" w:fill="auto"/>
            <w:hideMark/>
          </w:tcPr>
          <w:p w14:paraId="1DC25FA1" w14:textId="615D45DA" w:rsidR="0040653A" w:rsidRPr="0040653A" w:rsidRDefault="0040653A" w:rsidP="0040653A">
            <w:pPr>
              <w:pStyle w:val="Header2"/>
              <w:numPr>
                <w:ilvl w:val="0"/>
                <w:numId w:val="0"/>
              </w:numPr>
              <w:ind w:left="720" w:hanging="720"/>
              <w:rPr>
                <w:rFonts w:eastAsia="Times New Roman" w:cs="Arial"/>
                <w:szCs w:val="22"/>
                <w:lang w:eastAsia="en-GB"/>
              </w:rPr>
            </w:pPr>
          </w:p>
        </w:tc>
        <w:tc>
          <w:tcPr>
            <w:tcW w:w="1028" w:type="pct"/>
            <w:tcBorders>
              <w:top w:val="nil"/>
              <w:left w:val="nil"/>
              <w:bottom w:val="single" w:sz="8" w:space="0" w:color="auto"/>
              <w:right w:val="single" w:sz="8" w:space="0" w:color="auto"/>
            </w:tcBorders>
            <w:shd w:val="clear" w:color="auto" w:fill="auto"/>
            <w:hideMark/>
          </w:tcPr>
          <w:p w14:paraId="44DB6E57" w14:textId="0A2D7325" w:rsidR="0040653A" w:rsidRPr="0040653A" w:rsidRDefault="0040653A" w:rsidP="0040653A">
            <w:pPr>
              <w:pStyle w:val="Header2"/>
              <w:numPr>
                <w:ilvl w:val="0"/>
                <w:numId w:val="0"/>
              </w:numPr>
              <w:ind w:left="720" w:hanging="720"/>
              <w:rPr>
                <w:rFonts w:eastAsia="Times New Roman" w:cs="Arial"/>
                <w:szCs w:val="22"/>
                <w:lang w:eastAsia="en-GB"/>
              </w:rPr>
            </w:pPr>
          </w:p>
        </w:tc>
        <w:tc>
          <w:tcPr>
            <w:tcW w:w="996" w:type="pct"/>
            <w:tcBorders>
              <w:top w:val="nil"/>
              <w:left w:val="nil"/>
              <w:bottom w:val="single" w:sz="8" w:space="0" w:color="auto"/>
              <w:right w:val="single" w:sz="8" w:space="0" w:color="auto"/>
            </w:tcBorders>
            <w:shd w:val="clear" w:color="auto" w:fill="auto"/>
            <w:hideMark/>
          </w:tcPr>
          <w:p w14:paraId="3124EB0E" w14:textId="77777777" w:rsidR="0040653A" w:rsidRPr="00A60055" w:rsidRDefault="0040653A" w:rsidP="00A60055">
            <w:pPr>
              <w:pStyle w:val="Header2"/>
              <w:numPr>
                <w:ilvl w:val="0"/>
                <w:numId w:val="0"/>
              </w:numPr>
              <w:ind w:left="720" w:hanging="720"/>
              <w:rPr>
                <w:rFonts w:eastAsia="Times New Roman" w:cs="Arial"/>
                <w:b w:val="0"/>
                <w:szCs w:val="22"/>
                <w:lang w:eastAsia="en-GB"/>
              </w:rPr>
            </w:pPr>
            <w:proofErr w:type="spellStart"/>
            <w:r w:rsidRPr="00A60055">
              <w:rPr>
                <w:rFonts w:eastAsia="Times New Roman" w:cs="Arial"/>
                <w:b w:val="0"/>
                <w:szCs w:val="22"/>
                <w:bdr w:val="none" w:sz="0" w:space="0" w:color="auto" w:frame="1"/>
                <w:lang w:eastAsia="en-GB"/>
              </w:rPr>
              <w:t>Probo</w:t>
            </w:r>
            <w:proofErr w:type="spellEnd"/>
            <w:r w:rsidRPr="00A60055">
              <w:rPr>
                <w:rFonts w:eastAsia="Times New Roman" w:cs="Arial"/>
                <w:b w:val="0"/>
                <w:szCs w:val="22"/>
                <w:bdr w:val="none" w:sz="0" w:space="0" w:color="auto" w:frame="1"/>
                <w:lang w:eastAsia="en-GB"/>
              </w:rPr>
              <w:t xml:space="preserve"> Medical </w:t>
            </w:r>
          </w:p>
        </w:tc>
        <w:tc>
          <w:tcPr>
            <w:tcW w:w="996" w:type="pct"/>
            <w:tcBorders>
              <w:top w:val="nil"/>
              <w:left w:val="nil"/>
              <w:bottom w:val="single" w:sz="8" w:space="0" w:color="auto"/>
              <w:right w:val="single" w:sz="8" w:space="0" w:color="auto"/>
            </w:tcBorders>
            <w:shd w:val="clear" w:color="auto" w:fill="auto"/>
            <w:hideMark/>
          </w:tcPr>
          <w:p w14:paraId="705A3DB1" w14:textId="0AE2C016" w:rsidR="0040653A" w:rsidRPr="00A60055" w:rsidRDefault="00A60055" w:rsidP="00A60055">
            <w:pPr>
              <w:pStyle w:val="Header2"/>
              <w:numPr>
                <w:ilvl w:val="0"/>
                <w:numId w:val="0"/>
              </w:numPr>
              <w:rPr>
                <w:rFonts w:eastAsia="Times New Roman" w:cs="Arial"/>
                <w:b w:val="0"/>
                <w:szCs w:val="22"/>
                <w:lang w:eastAsia="en-GB"/>
              </w:rPr>
            </w:pPr>
            <w:r w:rsidRPr="00A60055">
              <w:rPr>
                <w:rFonts w:eastAsia="Times New Roman" w:cs="Arial"/>
                <w:b w:val="0"/>
                <w:szCs w:val="22"/>
                <w:bdr w:val="none" w:sz="0" w:space="0" w:color="auto" w:frame="1"/>
                <w:lang w:eastAsia="en-GB"/>
              </w:rPr>
              <w:t>N/A</w:t>
            </w:r>
          </w:p>
        </w:tc>
      </w:tr>
    </w:tbl>
    <w:p w14:paraId="625CB00D" w14:textId="1001B367" w:rsidR="007A17AA" w:rsidRDefault="007A17AA" w:rsidP="009719C0">
      <w:pPr>
        <w:pStyle w:val="Header2"/>
        <w:numPr>
          <w:ilvl w:val="0"/>
          <w:numId w:val="0"/>
        </w:numPr>
        <w:rPr>
          <w:rFonts w:cstheme="minorHAnsi"/>
        </w:rPr>
      </w:pPr>
    </w:p>
    <w:p w14:paraId="2C4C2B2B" w14:textId="77777777" w:rsidR="0040653A" w:rsidRPr="00F21541" w:rsidRDefault="0040653A"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40653A" w:rsidRDefault="0040653A" w:rsidP="00056722">
      <w:r>
        <w:separator/>
      </w:r>
    </w:p>
  </w:endnote>
  <w:endnote w:type="continuationSeparator" w:id="0">
    <w:p w14:paraId="0C1E5F2C" w14:textId="77777777" w:rsidR="0040653A" w:rsidRDefault="0040653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40653A" w:rsidRDefault="0040653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40653A" w:rsidRDefault="0040653A" w:rsidP="00056722">
      <w:r>
        <w:separator/>
      </w:r>
    </w:p>
  </w:footnote>
  <w:footnote w:type="continuationSeparator" w:id="0">
    <w:p w14:paraId="06F95986" w14:textId="77777777" w:rsidR="0040653A" w:rsidRDefault="0040653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40653A" w:rsidRDefault="0040653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D7C67"/>
    <w:multiLevelType w:val="multilevel"/>
    <w:tmpl w:val="87E49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0A02AA"/>
    <w:multiLevelType w:val="hybridMultilevel"/>
    <w:tmpl w:val="4208B5FE"/>
    <w:lvl w:ilvl="0" w:tplc="67022C4C">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464D2"/>
    <w:multiLevelType w:val="hybridMultilevel"/>
    <w:tmpl w:val="A51479F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929D5"/>
    <w:multiLevelType w:val="multilevel"/>
    <w:tmpl w:val="348A22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9106ED"/>
    <w:multiLevelType w:val="multilevel"/>
    <w:tmpl w:val="C8C25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01A59"/>
    <w:multiLevelType w:val="hybridMultilevel"/>
    <w:tmpl w:val="488A6C1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36E75"/>
    <w:multiLevelType w:val="multilevel"/>
    <w:tmpl w:val="BC98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AA712A"/>
    <w:multiLevelType w:val="hybridMultilevel"/>
    <w:tmpl w:val="0D54A3B4"/>
    <w:lvl w:ilvl="0" w:tplc="7C9258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50773"/>
    <w:multiLevelType w:val="multilevel"/>
    <w:tmpl w:val="E4ECD48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2A51F3"/>
    <w:multiLevelType w:val="multilevel"/>
    <w:tmpl w:val="2DB01F6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BB1EDA"/>
    <w:multiLevelType w:val="hybridMultilevel"/>
    <w:tmpl w:val="DC94A876"/>
    <w:lvl w:ilvl="0" w:tplc="4244B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FE0607"/>
    <w:multiLevelType w:val="hybridMultilevel"/>
    <w:tmpl w:val="8FAE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840551"/>
    <w:multiLevelType w:val="hybridMultilevel"/>
    <w:tmpl w:val="B0EE13FC"/>
    <w:lvl w:ilvl="0" w:tplc="22F0C7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72573D"/>
    <w:multiLevelType w:val="multilevel"/>
    <w:tmpl w:val="EFDA0F6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27497"/>
    <w:multiLevelType w:val="multilevel"/>
    <w:tmpl w:val="12965D6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2C7AC8"/>
    <w:multiLevelType w:val="multilevel"/>
    <w:tmpl w:val="4FA840B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637124"/>
    <w:multiLevelType w:val="multilevel"/>
    <w:tmpl w:val="68E489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674972"/>
    <w:multiLevelType w:val="multilevel"/>
    <w:tmpl w:val="C276B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4"/>
  </w:num>
  <w:num w:numId="13">
    <w:abstractNumId w:val="31"/>
  </w:num>
  <w:num w:numId="14">
    <w:abstractNumId w:val="23"/>
  </w:num>
  <w:num w:numId="15">
    <w:abstractNumId w:val="30"/>
  </w:num>
  <w:num w:numId="16">
    <w:abstractNumId w:val="13"/>
  </w:num>
  <w:num w:numId="17">
    <w:abstractNumId w:val="20"/>
  </w:num>
  <w:num w:numId="18">
    <w:abstractNumId w:val="29"/>
  </w:num>
  <w:num w:numId="19">
    <w:abstractNumId w:val="12"/>
  </w:num>
  <w:num w:numId="20">
    <w:abstractNumId w:val="27"/>
  </w:num>
  <w:num w:numId="21">
    <w:abstractNumId w:val="18"/>
  </w:num>
  <w:num w:numId="22">
    <w:abstractNumId w:val="36"/>
  </w:num>
  <w:num w:numId="23">
    <w:abstractNumId w:val="22"/>
  </w:num>
  <w:num w:numId="24">
    <w:abstractNumId w:val="10"/>
  </w:num>
  <w:num w:numId="25">
    <w:abstractNumId w:val="33"/>
  </w:num>
  <w:num w:numId="26">
    <w:abstractNumId w:val="15"/>
  </w:num>
  <w:num w:numId="27">
    <w:abstractNumId w:val="35"/>
  </w:num>
  <w:num w:numId="28">
    <w:abstractNumId w:val="14"/>
  </w:num>
  <w:num w:numId="29">
    <w:abstractNumId w:val="21"/>
  </w:num>
  <w:num w:numId="30">
    <w:abstractNumId w:val="32"/>
  </w:num>
  <w:num w:numId="31">
    <w:abstractNumId w:val="28"/>
  </w:num>
  <w:num w:numId="32">
    <w:abstractNumId w:val="25"/>
  </w:num>
  <w:num w:numId="33">
    <w:abstractNumId w:val="12"/>
    <w:lvlOverride w:ilvl="0">
      <w:startOverride w:val="1"/>
    </w:lvlOverride>
  </w:num>
  <w:num w:numId="34">
    <w:abstractNumId w:val="12"/>
    <w:lvlOverride w:ilvl="0">
      <w:startOverride w:val="1"/>
    </w:lvlOverride>
  </w:num>
  <w:num w:numId="35">
    <w:abstractNumId w:val="26"/>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24"/>
  </w:num>
  <w:num w:numId="40">
    <w:abstractNumId w:val="19"/>
  </w:num>
  <w:num w:numId="41">
    <w:abstractNumId w:val="1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40653A"/>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60055"/>
    <w:rsid w:val="00A71F39"/>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numPr>
        <w:numId w:val="0"/>
      </w:num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71645610">
      <w:bodyDiv w:val="1"/>
      <w:marLeft w:val="0"/>
      <w:marRight w:val="0"/>
      <w:marTop w:val="0"/>
      <w:marBottom w:val="0"/>
      <w:divBdr>
        <w:top w:val="none" w:sz="0" w:space="0" w:color="auto"/>
        <w:left w:val="none" w:sz="0" w:space="0" w:color="auto"/>
        <w:bottom w:val="none" w:sz="0" w:space="0" w:color="auto"/>
        <w:right w:val="none" w:sz="0" w:space="0" w:color="auto"/>
      </w:divBdr>
      <w:divsChild>
        <w:div w:id="1167288782">
          <w:marLeft w:val="0"/>
          <w:marRight w:val="0"/>
          <w:marTop w:val="0"/>
          <w:marBottom w:val="0"/>
          <w:divBdr>
            <w:top w:val="none" w:sz="0" w:space="0" w:color="auto"/>
            <w:left w:val="none" w:sz="0" w:space="0" w:color="auto"/>
            <w:bottom w:val="none" w:sz="0" w:space="0" w:color="auto"/>
            <w:right w:val="none" w:sz="0" w:space="0" w:color="auto"/>
          </w:divBdr>
        </w:div>
        <w:div w:id="1691223869">
          <w:marLeft w:val="0"/>
          <w:marRight w:val="0"/>
          <w:marTop w:val="0"/>
          <w:marBottom w:val="0"/>
          <w:divBdr>
            <w:top w:val="none" w:sz="0" w:space="0" w:color="auto"/>
            <w:left w:val="none" w:sz="0" w:space="0" w:color="auto"/>
            <w:bottom w:val="none" w:sz="0" w:space="0" w:color="auto"/>
            <w:right w:val="none" w:sz="0" w:space="0" w:color="auto"/>
          </w:divBdr>
          <w:divsChild>
            <w:div w:id="1092975557">
              <w:marLeft w:val="0"/>
              <w:marRight w:val="0"/>
              <w:marTop w:val="0"/>
              <w:marBottom w:val="0"/>
              <w:divBdr>
                <w:top w:val="none" w:sz="0" w:space="0" w:color="auto"/>
                <w:left w:val="none" w:sz="0" w:space="0" w:color="auto"/>
                <w:bottom w:val="none" w:sz="0" w:space="0" w:color="auto"/>
                <w:right w:val="none" w:sz="0" w:space="0" w:color="auto"/>
              </w:divBdr>
              <w:divsChild>
                <w:div w:id="2087337688">
                  <w:marLeft w:val="0"/>
                  <w:marRight w:val="0"/>
                  <w:marTop w:val="0"/>
                  <w:marBottom w:val="0"/>
                  <w:divBdr>
                    <w:top w:val="none" w:sz="0" w:space="0" w:color="auto"/>
                    <w:left w:val="none" w:sz="0" w:space="0" w:color="auto"/>
                    <w:bottom w:val="none" w:sz="0" w:space="0" w:color="auto"/>
                    <w:right w:val="none" w:sz="0" w:space="0" w:color="auto"/>
                  </w:divBdr>
                </w:div>
                <w:div w:id="303121536">
                  <w:marLeft w:val="0"/>
                  <w:marRight w:val="0"/>
                  <w:marTop w:val="0"/>
                  <w:marBottom w:val="0"/>
                  <w:divBdr>
                    <w:top w:val="none" w:sz="0" w:space="0" w:color="auto"/>
                    <w:left w:val="none" w:sz="0" w:space="0" w:color="auto"/>
                    <w:bottom w:val="none" w:sz="0" w:space="0" w:color="auto"/>
                    <w:right w:val="none" w:sz="0" w:space="0" w:color="auto"/>
                  </w:divBdr>
                </w:div>
                <w:div w:id="1750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D61D-8DEE-41C6-9A2D-E0ECBD1F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2023-06-12T13:38:00Z</dcterms:created>
  <dcterms:modified xsi:type="dcterms:W3CDTF">2023-06-12T13:38:00Z</dcterms:modified>
</cp:coreProperties>
</file>