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3F84526C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E854BC">
        <w:rPr>
          <w:noProof/>
          <w:color w:val="auto"/>
          <w:sz w:val="24"/>
          <w:szCs w:val="24"/>
        </w:rPr>
        <w:t>03/07/2023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30C627BC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8BA6F44" w14:textId="65C6CB03" w:rsidR="00FD2249" w:rsidRDefault="00FD2249">
      <w:pPr>
        <w:spacing w:after="0"/>
        <w:rPr>
          <w:b/>
          <w:color w:val="212121"/>
          <w:sz w:val="24"/>
        </w:rPr>
      </w:pPr>
    </w:p>
    <w:p w14:paraId="16671EAA" w14:textId="1F5ECE52" w:rsidR="00EB5C70" w:rsidRDefault="00EB5C70">
      <w:pPr>
        <w:spacing w:after="0"/>
        <w:rPr>
          <w:b/>
          <w:color w:val="212121"/>
          <w:sz w:val="24"/>
        </w:rPr>
      </w:pPr>
      <w:r>
        <w:rPr>
          <w:b/>
          <w:color w:val="212121"/>
          <w:sz w:val="24"/>
        </w:rPr>
        <w:t>FOI</w:t>
      </w:r>
      <w:r w:rsidR="00CC1427">
        <w:rPr>
          <w:b/>
          <w:color w:val="212121"/>
          <w:sz w:val="24"/>
        </w:rPr>
        <w:t xml:space="preserve"> 2226</w:t>
      </w:r>
    </w:p>
    <w:p w14:paraId="4DA7E298" w14:textId="77777777" w:rsidR="00EB5C70" w:rsidRDefault="00EB5C70">
      <w:pPr>
        <w:spacing w:after="0"/>
      </w:pPr>
    </w:p>
    <w:p w14:paraId="134B57B3" w14:textId="68533633" w:rsidR="00FD2249" w:rsidRDefault="00D519BE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 Freedom of Information request which</w:t>
      </w:r>
      <w:r w:rsidR="00AB6F2E">
        <w:rPr>
          <w:color w:val="212121"/>
          <w:sz w:val="24"/>
        </w:rPr>
        <w:t xml:space="preserve"> was received within the Trust.</w:t>
      </w:r>
    </w:p>
    <w:p w14:paraId="26A27E88" w14:textId="771F699F" w:rsidR="00586D11" w:rsidRDefault="00586D11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223E3647" w14:textId="7BE24EE4" w:rsidR="002814E3" w:rsidRDefault="00A66DA2" w:rsidP="00FD200E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0006BE5" w14:textId="22437DFA" w:rsidR="002D37C4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6F1318BC" w14:textId="5E173B15" w:rsidR="00CC1427" w:rsidRDefault="00CC1427" w:rsidP="00CC1427">
      <w:pPr>
        <w:numPr>
          <w:ilvl w:val="0"/>
          <w:numId w:val="20"/>
        </w:numPr>
        <w:spacing w:after="5" w:line="250" w:lineRule="auto"/>
        <w:ind w:right="25"/>
        <w:rPr>
          <w:b/>
          <w:sz w:val="24"/>
          <w:szCs w:val="24"/>
        </w:rPr>
      </w:pPr>
      <w:r w:rsidRPr="00CC1427">
        <w:rPr>
          <w:b/>
          <w:sz w:val="24"/>
          <w:szCs w:val="24"/>
        </w:rPr>
        <w:t>Does the Trust provide a Specialist Tier 3 Weight Management Service?</w:t>
      </w:r>
    </w:p>
    <w:p w14:paraId="3C4271D7" w14:textId="2B193D12" w:rsidR="00CC1427" w:rsidRPr="00CC1427" w:rsidRDefault="00CC1427" w:rsidP="00CC1427">
      <w:pPr>
        <w:spacing w:after="5" w:line="250" w:lineRule="auto"/>
        <w:ind w:left="720" w:right="25"/>
        <w:rPr>
          <w:sz w:val="24"/>
          <w:szCs w:val="24"/>
        </w:rPr>
      </w:pPr>
      <w:r w:rsidRPr="00CC1427">
        <w:rPr>
          <w:sz w:val="24"/>
          <w:szCs w:val="24"/>
        </w:rPr>
        <w:t>Yes</w:t>
      </w:r>
    </w:p>
    <w:p w14:paraId="4AA8CDF2" w14:textId="0248A247" w:rsidR="00CC1427" w:rsidRDefault="00CC1427" w:rsidP="00CC1427">
      <w:pPr>
        <w:numPr>
          <w:ilvl w:val="0"/>
          <w:numId w:val="20"/>
        </w:numPr>
        <w:spacing w:after="5" w:line="250" w:lineRule="auto"/>
        <w:ind w:right="25"/>
        <w:rPr>
          <w:b/>
          <w:sz w:val="24"/>
          <w:szCs w:val="24"/>
        </w:rPr>
      </w:pPr>
      <w:r w:rsidRPr="00CC1427">
        <w:rPr>
          <w:b/>
          <w:sz w:val="24"/>
          <w:szCs w:val="24"/>
        </w:rPr>
        <w:t>What is the title of the clinician(s) who is clinically responsible for patients seen in this service?</w:t>
      </w:r>
    </w:p>
    <w:p w14:paraId="37861CE4" w14:textId="7E1DDA0B" w:rsidR="00CC1427" w:rsidRPr="00CC1427" w:rsidRDefault="00E854BC" w:rsidP="00CC1427">
      <w:pPr>
        <w:spacing w:after="5" w:line="250" w:lineRule="auto"/>
        <w:ind w:left="720" w:right="25"/>
        <w:rPr>
          <w:sz w:val="24"/>
          <w:szCs w:val="24"/>
        </w:rPr>
      </w:pPr>
      <w:r>
        <w:rPr>
          <w:sz w:val="24"/>
          <w:szCs w:val="24"/>
        </w:rPr>
        <w:t>Surgeon/physician</w:t>
      </w:r>
      <w:bookmarkStart w:id="0" w:name="_GoBack"/>
      <w:bookmarkEnd w:id="0"/>
    </w:p>
    <w:p w14:paraId="48F19B40" w14:textId="4F358006" w:rsidR="00CC1427" w:rsidRDefault="00CC1427" w:rsidP="00CC1427">
      <w:pPr>
        <w:numPr>
          <w:ilvl w:val="0"/>
          <w:numId w:val="20"/>
        </w:numPr>
        <w:spacing w:after="5" w:line="250" w:lineRule="auto"/>
        <w:ind w:right="25"/>
        <w:rPr>
          <w:b/>
          <w:sz w:val="24"/>
          <w:szCs w:val="24"/>
        </w:rPr>
      </w:pPr>
      <w:r w:rsidRPr="00CC1427">
        <w:rPr>
          <w:b/>
          <w:sz w:val="24"/>
          <w:szCs w:val="24"/>
        </w:rPr>
        <w:t>Please provide any clinical pathways or protocols or service specifications for this service.</w:t>
      </w:r>
    </w:p>
    <w:p w14:paraId="527D481C" w14:textId="44C8FF02" w:rsidR="00CC1427" w:rsidRPr="00CC1427" w:rsidRDefault="00CC1427" w:rsidP="00CC1427">
      <w:pPr>
        <w:spacing w:after="5" w:line="250" w:lineRule="auto"/>
        <w:ind w:left="720" w:right="25"/>
        <w:rPr>
          <w:sz w:val="24"/>
          <w:szCs w:val="24"/>
        </w:rPr>
      </w:pPr>
      <w:r w:rsidRPr="00CC1427">
        <w:rPr>
          <w:sz w:val="24"/>
          <w:szCs w:val="24"/>
        </w:rPr>
        <w:t>Accept patients as per ICB criteria, patient has full assessment in their first appointment then proceed down either a ‘Medicated Pathway’, ‘Prehab Pathway’ (for Tier 4), ‘Total Diet Replacement Pathway’ or Holistic Pathway (more generalised pathway). All patients are reviewed at the end of Tier 3 for discharge or progression to Tier 4. Tier 3 remains an MDT-based weight management service.</w:t>
      </w:r>
    </w:p>
    <w:p w14:paraId="77DDB406" w14:textId="4E2A5A81" w:rsidR="00CC1427" w:rsidRDefault="00CC1427" w:rsidP="00CC1427">
      <w:pPr>
        <w:numPr>
          <w:ilvl w:val="0"/>
          <w:numId w:val="20"/>
        </w:numPr>
        <w:spacing w:after="5" w:line="250" w:lineRule="auto"/>
        <w:ind w:right="25"/>
        <w:rPr>
          <w:b/>
          <w:sz w:val="24"/>
          <w:szCs w:val="24"/>
        </w:rPr>
      </w:pPr>
      <w:r w:rsidRPr="00CC1427">
        <w:rPr>
          <w:b/>
          <w:sz w:val="24"/>
          <w:szCs w:val="24"/>
        </w:rPr>
        <w:t>Please provide any quality metrics or reports for this service.</w:t>
      </w:r>
    </w:p>
    <w:p w14:paraId="49DED53D" w14:textId="1FA76D81" w:rsidR="00CC1427" w:rsidRPr="00CC1427" w:rsidRDefault="004976DA" w:rsidP="00CC1427">
      <w:pPr>
        <w:spacing w:after="5" w:line="250" w:lineRule="auto"/>
        <w:ind w:left="720" w:right="25"/>
        <w:rPr>
          <w:sz w:val="24"/>
          <w:szCs w:val="24"/>
        </w:rPr>
      </w:pPr>
      <w:r>
        <w:rPr>
          <w:sz w:val="24"/>
          <w:szCs w:val="24"/>
        </w:rPr>
        <w:t>Data not held.</w:t>
      </w:r>
    </w:p>
    <w:p w14:paraId="2464AC73" w14:textId="77777777" w:rsidR="004976DA" w:rsidRDefault="00CC1427" w:rsidP="004976DA">
      <w:pPr>
        <w:numPr>
          <w:ilvl w:val="0"/>
          <w:numId w:val="20"/>
        </w:numPr>
        <w:spacing w:after="5" w:line="250" w:lineRule="auto"/>
        <w:ind w:right="25"/>
        <w:rPr>
          <w:b/>
          <w:sz w:val="24"/>
          <w:szCs w:val="24"/>
        </w:rPr>
      </w:pPr>
      <w:r w:rsidRPr="00CC1427">
        <w:rPr>
          <w:b/>
          <w:sz w:val="24"/>
          <w:szCs w:val="24"/>
        </w:rPr>
        <w:t>How many patients are/will be seen in this service in each Financial Year:</w:t>
      </w:r>
    </w:p>
    <w:p w14:paraId="266B4851" w14:textId="77777777" w:rsidR="004976DA" w:rsidRPr="004976DA" w:rsidRDefault="00CC1427" w:rsidP="004976DA">
      <w:pPr>
        <w:pStyle w:val="ListParagraph"/>
        <w:numPr>
          <w:ilvl w:val="0"/>
          <w:numId w:val="23"/>
        </w:numPr>
        <w:spacing w:after="5" w:line="250" w:lineRule="auto"/>
        <w:ind w:right="25"/>
        <w:rPr>
          <w:b/>
          <w:sz w:val="24"/>
          <w:szCs w:val="24"/>
        </w:rPr>
      </w:pPr>
      <w:r w:rsidRPr="004976DA">
        <w:rPr>
          <w:b/>
          <w:sz w:val="24"/>
          <w:szCs w:val="24"/>
        </w:rPr>
        <w:t>2022/23?</w:t>
      </w:r>
      <w:r w:rsidR="004976DA" w:rsidRPr="004976DA">
        <w:rPr>
          <w:b/>
          <w:sz w:val="24"/>
          <w:szCs w:val="24"/>
        </w:rPr>
        <w:t xml:space="preserve"> </w:t>
      </w:r>
      <w:r w:rsidR="004976DA" w:rsidRPr="004976DA">
        <w:rPr>
          <w:sz w:val="24"/>
          <w:szCs w:val="24"/>
        </w:rPr>
        <w:t>1400</w:t>
      </w:r>
    </w:p>
    <w:p w14:paraId="3F8D6346" w14:textId="3C5866C4" w:rsidR="00CC1427" w:rsidRPr="004976DA" w:rsidRDefault="00CC1427" w:rsidP="004976DA">
      <w:pPr>
        <w:pStyle w:val="ListParagraph"/>
        <w:numPr>
          <w:ilvl w:val="0"/>
          <w:numId w:val="23"/>
        </w:numPr>
        <w:spacing w:after="5" w:line="250" w:lineRule="auto"/>
        <w:ind w:right="25"/>
        <w:rPr>
          <w:b/>
          <w:sz w:val="24"/>
          <w:szCs w:val="24"/>
        </w:rPr>
      </w:pPr>
      <w:r w:rsidRPr="004976DA">
        <w:rPr>
          <w:b/>
          <w:sz w:val="24"/>
          <w:szCs w:val="24"/>
        </w:rPr>
        <w:t>2023/24?</w:t>
      </w:r>
      <w:r w:rsidR="004976DA" w:rsidRPr="004976DA">
        <w:rPr>
          <w:b/>
          <w:sz w:val="24"/>
          <w:szCs w:val="24"/>
        </w:rPr>
        <w:t xml:space="preserve"> </w:t>
      </w:r>
      <w:r w:rsidR="004976DA" w:rsidRPr="004976DA">
        <w:rPr>
          <w:sz w:val="24"/>
          <w:szCs w:val="24"/>
        </w:rPr>
        <w:t>1500</w:t>
      </w:r>
    </w:p>
    <w:p w14:paraId="0BE195C5" w14:textId="77777777" w:rsidR="004976DA" w:rsidRDefault="00CC1427" w:rsidP="004976DA">
      <w:pPr>
        <w:numPr>
          <w:ilvl w:val="0"/>
          <w:numId w:val="21"/>
        </w:numPr>
        <w:spacing w:after="5" w:line="250" w:lineRule="auto"/>
        <w:ind w:right="25"/>
        <w:rPr>
          <w:b/>
          <w:sz w:val="24"/>
          <w:szCs w:val="24"/>
        </w:rPr>
      </w:pPr>
      <w:r w:rsidRPr="00CC1427">
        <w:rPr>
          <w:b/>
          <w:sz w:val="24"/>
          <w:szCs w:val="24"/>
        </w:rPr>
        <w:t>How does the Trust charge for this service:</w:t>
      </w:r>
    </w:p>
    <w:p w14:paraId="6B728A94" w14:textId="678F9F5D" w:rsidR="00CC1427" w:rsidRPr="004976DA" w:rsidRDefault="00CC1427" w:rsidP="004976DA">
      <w:pPr>
        <w:spacing w:after="5" w:line="250" w:lineRule="auto"/>
        <w:ind w:left="720" w:right="25"/>
        <w:rPr>
          <w:sz w:val="24"/>
          <w:szCs w:val="24"/>
        </w:rPr>
      </w:pPr>
      <w:r w:rsidRPr="004976DA">
        <w:rPr>
          <w:sz w:val="24"/>
          <w:szCs w:val="24"/>
        </w:rPr>
        <w:t>Block Arrangement.</w:t>
      </w:r>
    </w:p>
    <w:p w14:paraId="1244B70A" w14:textId="77777777" w:rsidR="00F92003" w:rsidRDefault="00F92003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lastRenderedPageBreak/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6600F5C" w14:textId="77777777" w:rsidR="00FD2249" w:rsidRDefault="00D519BE">
      <w:pPr>
        <w:spacing w:after="5" w:line="250" w:lineRule="auto"/>
        <w:ind w:left="10" w:right="25" w:hanging="10"/>
      </w:pPr>
      <w:r>
        <w:rPr>
          <w:sz w:val="24"/>
        </w:rPr>
        <w:t xml:space="preserve">Yours sincerely, </w:t>
      </w:r>
    </w:p>
    <w:p w14:paraId="4E3A0F4B" w14:textId="77777777" w:rsidR="00FD2249" w:rsidRDefault="00D519BE">
      <w:pPr>
        <w:spacing w:after="0"/>
      </w:pPr>
      <w:r>
        <w:rPr>
          <w:i/>
          <w:sz w:val="24"/>
        </w:rPr>
        <w:t xml:space="preserve"> </w:t>
      </w: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C1427" w:rsidRDefault="00CC1427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C1427" w:rsidRDefault="00CC1427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C1427" w14:paraId="3CCAE098" w14:textId="77777777" w:rsidTr="64931E3A">
      <w:tc>
        <w:tcPr>
          <w:tcW w:w="3326" w:type="dxa"/>
        </w:tcPr>
        <w:p w14:paraId="37C1E03D" w14:textId="2F01ECB3" w:rsidR="00CC1427" w:rsidRDefault="00CC1427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C1427" w:rsidRDefault="00CC1427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C1427" w:rsidRDefault="00CC1427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C1427" w:rsidRDefault="00CC1427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C1427" w:rsidRDefault="00CC1427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C1427" w:rsidRDefault="00CC1427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C1427" w14:paraId="159836DC" w14:textId="77777777" w:rsidTr="64931E3A">
      <w:tc>
        <w:tcPr>
          <w:tcW w:w="3326" w:type="dxa"/>
        </w:tcPr>
        <w:p w14:paraId="192BFDCD" w14:textId="20A62D44" w:rsidR="00CC1427" w:rsidRDefault="00CC1427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C1427" w:rsidRDefault="00CC1427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C1427" w:rsidRDefault="00CC1427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C1427" w:rsidRDefault="00CC1427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816F0"/>
    <w:multiLevelType w:val="multilevel"/>
    <w:tmpl w:val="D1F8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37208B"/>
    <w:multiLevelType w:val="hybridMultilevel"/>
    <w:tmpl w:val="49769B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D638F"/>
    <w:multiLevelType w:val="multilevel"/>
    <w:tmpl w:val="65CC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16"/>
  </w:num>
  <w:num w:numId="16">
    <w:abstractNumId w:val="15"/>
  </w:num>
  <w:num w:numId="17">
    <w:abstractNumId w:val="18"/>
  </w:num>
  <w:num w:numId="18">
    <w:abstractNumId w:val="18"/>
    <w:lvlOverride w:ilvl="1">
      <w:lvl w:ilvl="1">
        <w:numFmt w:val="lowerLetter"/>
        <w:lvlText w:val="%2."/>
        <w:lvlJc w:val="left"/>
      </w:lvl>
    </w:lvlOverride>
  </w:num>
  <w:num w:numId="19">
    <w:abstractNumId w:val="18"/>
    <w:lvlOverride w:ilvl="1">
      <w:lvl w:ilvl="1">
        <w:numFmt w:val="lowerLetter"/>
        <w:lvlText w:val="%2."/>
        <w:lvlJc w:val="left"/>
      </w:lvl>
    </w:lvlOverride>
  </w:num>
  <w:num w:numId="20">
    <w:abstractNumId w:val="6"/>
  </w:num>
  <w:num w:numId="21">
    <w:abstractNumId w:val="6"/>
    <w:lvlOverride w:ilvl="1">
      <w:lvl w:ilvl="1">
        <w:numFmt w:val="lowerLetter"/>
        <w:lvlText w:val="%2."/>
        <w:lvlJc w:val="left"/>
      </w:lvl>
    </w:lvlOverride>
  </w:num>
  <w:num w:numId="22">
    <w:abstractNumId w:val="6"/>
    <w:lvlOverride w:ilvl="1">
      <w:lvl w:ilvl="1">
        <w:numFmt w:val="lowerLetter"/>
        <w:lvlText w:val="%2."/>
        <w:lvlJc w:val="left"/>
      </w:lvl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C28BC"/>
    <w:rsid w:val="002D37C4"/>
    <w:rsid w:val="00342FCC"/>
    <w:rsid w:val="003A1C7D"/>
    <w:rsid w:val="003F1F65"/>
    <w:rsid w:val="0042268B"/>
    <w:rsid w:val="004976DA"/>
    <w:rsid w:val="004E4D10"/>
    <w:rsid w:val="004E7361"/>
    <w:rsid w:val="00586D11"/>
    <w:rsid w:val="005B72EA"/>
    <w:rsid w:val="005B7BB5"/>
    <w:rsid w:val="006043B8"/>
    <w:rsid w:val="006251AC"/>
    <w:rsid w:val="00651C02"/>
    <w:rsid w:val="00674430"/>
    <w:rsid w:val="006C3269"/>
    <w:rsid w:val="0070326B"/>
    <w:rsid w:val="0073491E"/>
    <w:rsid w:val="00843914"/>
    <w:rsid w:val="008A43A2"/>
    <w:rsid w:val="00921999"/>
    <w:rsid w:val="00944242"/>
    <w:rsid w:val="00982138"/>
    <w:rsid w:val="009A2531"/>
    <w:rsid w:val="00A66DA2"/>
    <w:rsid w:val="00A94437"/>
    <w:rsid w:val="00AA45D5"/>
    <w:rsid w:val="00AB6F2E"/>
    <w:rsid w:val="00AC1E64"/>
    <w:rsid w:val="00B07A7B"/>
    <w:rsid w:val="00BE5CD2"/>
    <w:rsid w:val="00C230B3"/>
    <w:rsid w:val="00C7493C"/>
    <w:rsid w:val="00CC1427"/>
    <w:rsid w:val="00CC4635"/>
    <w:rsid w:val="00D0455C"/>
    <w:rsid w:val="00D519BE"/>
    <w:rsid w:val="00D750BC"/>
    <w:rsid w:val="00E0550A"/>
    <w:rsid w:val="00E15FD8"/>
    <w:rsid w:val="00E854BC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361C7-C458-48E1-B287-DFC1F00234B5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420e9b2-38da-45c1-b83f-53d2eb97209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58CB80-F6DB-4974-AB00-F6CAED1C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Naqvi Rida (RC9) Luton &amp; Dunstable Hospital FT</cp:lastModifiedBy>
  <cp:revision>2</cp:revision>
  <cp:lastPrinted>2022-05-23T12:41:00Z</cp:lastPrinted>
  <dcterms:created xsi:type="dcterms:W3CDTF">2023-07-03T08:21:00Z</dcterms:created>
  <dcterms:modified xsi:type="dcterms:W3CDTF">2023-07-03T08:21:00Z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