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49CAF0E" w:rsidR="00BC08C6" w:rsidRPr="00F21541" w:rsidRDefault="00223E8B" w:rsidP="00F21541">
      <w:pPr>
        <w:pStyle w:val="Header1"/>
      </w:pPr>
      <w:r>
        <w:t>FOI</w:t>
      </w:r>
      <w:r w:rsidR="000A43B7">
        <w:t xml:space="preserve"> </w:t>
      </w:r>
      <w:r w:rsidR="00666EA7">
        <w:t>3138</w:t>
      </w:r>
      <w:bookmarkStart w:id="0" w:name="_GoBack"/>
      <w:bookmarkEnd w:id="0"/>
    </w:p>
    <w:p w14:paraId="03EDF20E" w14:textId="3633691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00787A">
        <w:rPr>
          <w:noProof/>
        </w:rPr>
        <w:t>24/07/2024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C683932" w14:textId="77777777" w:rsidR="00F93443" w:rsidRPr="00B268CD" w:rsidRDefault="00F93443" w:rsidP="00F93443">
      <w:pPr>
        <w:pStyle w:val="PlainText"/>
        <w:rPr>
          <w:rFonts w:ascii="Arial" w:hAnsi="Arial" w:cs="Arial"/>
          <w:b/>
        </w:rPr>
      </w:pPr>
      <w:r w:rsidRPr="00B268CD">
        <w:rPr>
          <w:rFonts w:ascii="Arial" w:hAnsi="Arial" w:cs="Arial"/>
          <w:b/>
        </w:rPr>
        <w:t>Statistics</w:t>
      </w:r>
    </w:p>
    <w:p w14:paraId="0566F8C7" w14:textId="77777777" w:rsidR="00F93443" w:rsidRPr="00B268CD" w:rsidRDefault="00F93443" w:rsidP="00F93443">
      <w:pPr>
        <w:pStyle w:val="PlainText"/>
        <w:rPr>
          <w:rFonts w:ascii="Arial" w:hAnsi="Arial" w:cs="Arial"/>
          <w:b/>
        </w:rPr>
      </w:pPr>
    </w:p>
    <w:p w14:paraId="5A62A257" w14:textId="1E9FAB9E" w:rsidR="00F93443" w:rsidRDefault="00F93443" w:rsidP="00F93443">
      <w:pPr>
        <w:pStyle w:val="Header2"/>
        <w:rPr>
          <w:rFonts w:cs="Arial"/>
        </w:rPr>
      </w:pPr>
      <w:r w:rsidRPr="00B268CD">
        <w:rPr>
          <w:rFonts w:cs="Arial"/>
        </w:rPr>
        <w:t>The number of unique patients that have received a diagnosis of Functional Neurological Disorder in total.</w:t>
      </w:r>
    </w:p>
    <w:p w14:paraId="6E879560" w14:textId="3B884298" w:rsidR="00B268CD" w:rsidRPr="00B268CD" w:rsidRDefault="00B268CD" w:rsidP="00B268CD">
      <w:pPr>
        <w:pStyle w:val="Header2"/>
        <w:numPr>
          <w:ilvl w:val="0"/>
          <w:numId w:val="0"/>
        </w:numPr>
        <w:ind w:left="720"/>
        <w:rPr>
          <w:rFonts w:cs="Arial"/>
          <w:b w:val="0"/>
        </w:rPr>
      </w:pPr>
      <w:r w:rsidRPr="00B268CD">
        <w:rPr>
          <w:rFonts w:cs="Arial"/>
          <w:b w:val="0"/>
        </w:rPr>
        <w:t>There is no ICD10 code applicable to FND</w:t>
      </w:r>
      <w:r>
        <w:rPr>
          <w:rFonts w:cs="Arial"/>
          <w:b w:val="0"/>
        </w:rPr>
        <w:t xml:space="preserve"> so we are unable to retrieve reliable data.</w:t>
      </w:r>
    </w:p>
    <w:p w14:paraId="14FAB85A" w14:textId="269D5EDB" w:rsidR="00F93443" w:rsidRDefault="00F93443" w:rsidP="00F93443">
      <w:pPr>
        <w:pStyle w:val="Header2"/>
        <w:rPr>
          <w:rFonts w:cs="Arial"/>
        </w:rPr>
      </w:pPr>
      <w:r w:rsidRPr="00B268CD">
        <w:rPr>
          <w:rFonts w:cs="Arial"/>
        </w:rPr>
        <w:t>The same as above but since 2020  (the start of the tax year to the end of this tax year)</w:t>
      </w:r>
    </w:p>
    <w:p w14:paraId="7E4CCE06" w14:textId="483BF0AB" w:rsidR="00B268CD" w:rsidRPr="00B268CD" w:rsidRDefault="00B268CD" w:rsidP="00B268CD">
      <w:pPr>
        <w:pStyle w:val="Header2"/>
        <w:numPr>
          <w:ilvl w:val="0"/>
          <w:numId w:val="0"/>
        </w:numPr>
        <w:ind w:left="720"/>
        <w:rPr>
          <w:rFonts w:cs="Arial"/>
          <w:b w:val="0"/>
        </w:rPr>
      </w:pPr>
      <w:r w:rsidRPr="00B268CD">
        <w:rPr>
          <w:rFonts w:cs="Arial"/>
          <w:b w:val="0"/>
        </w:rPr>
        <w:t>There is no ICD10 code applicable to FND</w:t>
      </w:r>
      <w:r>
        <w:rPr>
          <w:rFonts w:cs="Arial"/>
          <w:b w:val="0"/>
        </w:rPr>
        <w:t xml:space="preserve"> so we are unable to retrieve reliable data.</w:t>
      </w:r>
    </w:p>
    <w:p w14:paraId="717F18E1" w14:textId="03FCADCB" w:rsidR="00F93443" w:rsidRPr="00B268CD" w:rsidRDefault="00F93443" w:rsidP="00F93443">
      <w:pPr>
        <w:pStyle w:val="Header2"/>
        <w:rPr>
          <w:rFonts w:cs="Arial"/>
        </w:rPr>
      </w:pPr>
      <w:r w:rsidRPr="00B268CD">
        <w:rPr>
          <w:rFonts w:cs="Arial"/>
        </w:rPr>
        <w:t>The total number of unique outpatients seen during the same four year time period</w:t>
      </w:r>
    </w:p>
    <w:p w14:paraId="33EA54D1" w14:textId="6D6D2FEB" w:rsidR="00F93443" w:rsidRPr="002D0A56" w:rsidRDefault="00B268CD" w:rsidP="00F93443">
      <w:pPr>
        <w:pStyle w:val="Header2"/>
        <w:numPr>
          <w:ilvl w:val="0"/>
          <w:numId w:val="0"/>
        </w:numPr>
        <w:ind w:left="720"/>
        <w:rPr>
          <w:rFonts w:cs="Arial"/>
          <w:b w:val="0"/>
        </w:rPr>
      </w:pPr>
      <w:r w:rsidRPr="00B268CD">
        <w:rPr>
          <w:rFonts w:cs="Arial"/>
          <w:b w:val="0"/>
        </w:rPr>
        <w:t>458644</w:t>
      </w:r>
    </w:p>
    <w:p w14:paraId="1B0A6172" w14:textId="698A7C8E" w:rsidR="00F93443" w:rsidRPr="00B268CD" w:rsidRDefault="00F93443" w:rsidP="00F93443">
      <w:pPr>
        <w:pStyle w:val="Header2"/>
        <w:numPr>
          <w:ilvl w:val="0"/>
          <w:numId w:val="0"/>
        </w:numPr>
        <w:ind w:left="720"/>
        <w:rPr>
          <w:rFonts w:cs="Arial"/>
        </w:rPr>
      </w:pPr>
      <w:r w:rsidRPr="00B268CD">
        <w:rPr>
          <w:rFonts w:cs="Arial"/>
        </w:rPr>
        <w:t>If your trust has a neurology service or department:</w:t>
      </w:r>
    </w:p>
    <w:p w14:paraId="77CB818B" w14:textId="00D94661" w:rsidR="00F93443" w:rsidRDefault="00F93443" w:rsidP="00F93443">
      <w:pPr>
        <w:pStyle w:val="Header2"/>
        <w:rPr>
          <w:rFonts w:cs="Arial"/>
        </w:rPr>
      </w:pPr>
      <w:r w:rsidRPr="00B268CD">
        <w:rPr>
          <w:rFonts w:cs="Arial"/>
        </w:rPr>
        <w:t xml:space="preserve">If applicable, the total number of outpatients seen for neurology during the same four year </w:t>
      </w:r>
      <w:proofErr w:type="gramStart"/>
      <w:r w:rsidRPr="00B268CD">
        <w:rPr>
          <w:rFonts w:cs="Arial"/>
        </w:rPr>
        <w:t>time period</w:t>
      </w:r>
      <w:proofErr w:type="gramEnd"/>
      <w:r w:rsidRPr="00B268CD">
        <w:rPr>
          <w:rFonts w:cs="Arial"/>
        </w:rPr>
        <w:t xml:space="preserve"> since 2020.</w:t>
      </w:r>
    </w:p>
    <w:p w14:paraId="2A6DB535" w14:textId="0DD3BFA9" w:rsidR="00B268CD" w:rsidRPr="00B268CD" w:rsidRDefault="00B268CD" w:rsidP="00B268CD">
      <w:pPr>
        <w:pStyle w:val="Header2"/>
        <w:numPr>
          <w:ilvl w:val="0"/>
          <w:numId w:val="0"/>
        </w:numPr>
        <w:ind w:left="720"/>
        <w:rPr>
          <w:rFonts w:cs="Arial"/>
          <w:b w:val="0"/>
        </w:rPr>
      </w:pPr>
      <w:r w:rsidRPr="00B268CD">
        <w:rPr>
          <w:rFonts w:cs="Arial"/>
          <w:b w:val="0"/>
        </w:rPr>
        <w:t>18724</w:t>
      </w:r>
    </w:p>
    <w:p w14:paraId="5535B3CC" w14:textId="0F6C653A" w:rsidR="00F93443" w:rsidRPr="00B268CD" w:rsidRDefault="00F93443" w:rsidP="00F93443">
      <w:pPr>
        <w:pStyle w:val="PlainText"/>
        <w:rPr>
          <w:rFonts w:ascii="Arial" w:hAnsi="Arial" w:cs="Arial"/>
          <w:b/>
        </w:rPr>
      </w:pPr>
    </w:p>
    <w:p w14:paraId="0FB1DF17" w14:textId="77777777" w:rsidR="00F93443" w:rsidRPr="00B268CD" w:rsidRDefault="00F93443" w:rsidP="00F93443">
      <w:pPr>
        <w:pStyle w:val="PlainText"/>
        <w:rPr>
          <w:rFonts w:ascii="Arial" w:hAnsi="Arial" w:cs="Arial"/>
          <w:b/>
        </w:rPr>
      </w:pPr>
      <w:r w:rsidRPr="00B268CD">
        <w:rPr>
          <w:rFonts w:ascii="Arial" w:hAnsi="Arial" w:cs="Arial"/>
          <w:b/>
        </w:rPr>
        <w:t>Reporting</w:t>
      </w:r>
    </w:p>
    <w:p w14:paraId="5D7106EB" w14:textId="77777777" w:rsidR="00F93443" w:rsidRPr="00B268CD" w:rsidRDefault="00F93443" w:rsidP="00F93443">
      <w:pPr>
        <w:pStyle w:val="PlainText"/>
        <w:rPr>
          <w:rFonts w:ascii="Arial" w:hAnsi="Arial" w:cs="Arial"/>
          <w:b/>
        </w:rPr>
      </w:pPr>
    </w:p>
    <w:p w14:paraId="21DAA5BB" w14:textId="77777777" w:rsidR="0000787A" w:rsidRPr="0000787A" w:rsidRDefault="00F93443" w:rsidP="00F93443">
      <w:pPr>
        <w:pStyle w:val="Header2"/>
        <w:rPr>
          <w:rFonts w:cs="Arial"/>
        </w:rPr>
      </w:pPr>
      <w:r w:rsidRPr="00B268CD">
        <w:rPr>
          <w:rFonts w:cs="Arial"/>
        </w:rPr>
        <w:t xml:space="preserve">Does the trust routinely record outpatient diagnoses of Functional Neurological Disorder onto their electronic recording system (which </w:t>
      </w:r>
      <w:proofErr w:type="gramStart"/>
      <w:r w:rsidRPr="00B268CD">
        <w:rPr>
          <w:rFonts w:cs="Arial"/>
        </w:rPr>
        <w:t>can later be queried</w:t>
      </w:r>
      <w:proofErr w:type="gramEnd"/>
      <w:r w:rsidRPr="00B268CD">
        <w:rPr>
          <w:rFonts w:cs="Arial"/>
        </w:rPr>
        <w:t xml:space="preserve"> electronically to ascertain this number)?</w:t>
      </w:r>
    </w:p>
    <w:p w14:paraId="12E60E84" w14:textId="1902F76C" w:rsidR="00B268CD" w:rsidRPr="00B268CD" w:rsidRDefault="002115B9" w:rsidP="0000787A">
      <w:pPr>
        <w:pStyle w:val="Header2"/>
        <w:numPr>
          <w:ilvl w:val="0"/>
          <w:numId w:val="0"/>
        </w:numPr>
        <w:ind w:left="720"/>
        <w:rPr>
          <w:rFonts w:cs="Arial"/>
        </w:rPr>
      </w:pPr>
      <w:r w:rsidRPr="0000787A">
        <w:rPr>
          <w:rFonts w:cs="Arial"/>
          <w:b w:val="0"/>
        </w:rPr>
        <w:t>No</w:t>
      </w:r>
    </w:p>
    <w:p w14:paraId="203D4EC5" w14:textId="77777777" w:rsidR="0000787A" w:rsidRDefault="00F93443" w:rsidP="00F93443">
      <w:pPr>
        <w:pStyle w:val="Header2"/>
        <w:rPr>
          <w:rFonts w:cs="Arial"/>
        </w:rPr>
      </w:pPr>
      <w:r w:rsidRPr="00B268CD">
        <w:rPr>
          <w:rFonts w:cs="Arial"/>
        </w:rPr>
        <w:t>If the above answer is no, then does the trust routinely record this information for outpatients diagnosed with any other neurological condition(s) such as stroke (any kind)?</w:t>
      </w:r>
    </w:p>
    <w:p w14:paraId="47430132" w14:textId="309005DA" w:rsidR="00B268CD" w:rsidRPr="0000787A" w:rsidRDefault="002115B9" w:rsidP="0000787A">
      <w:pPr>
        <w:pStyle w:val="Header2"/>
        <w:numPr>
          <w:ilvl w:val="0"/>
          <w:numId w:val="0"/>
        </w:numPr>
        <w:ind w:left="720"/>
        <w:rPr>
          <w:rFonts w:cs="Arial"/>
          <w:b w:val="0"/>
        </w:rPr>
      </w:pPr>
      <w:r w:rsidRPr="0000787A">
        <w:rPr>
          <w:rFonts w:cs="Arial"/>
          <w:b w:val="0"/>
        </w:rPr>
        <w:t>Yes for those with ICD10 codes</w:t>
      </w:r>
    </w:p>
    <w:p w14:paraId="3AB39041" w14:textId="77777777" w:rsidR="0000787A" w:rsidRDefault="00F93443" w:rsidP="00F93443">
      <w:pPr>
        <w:pStyle w:val="Header2"/>
        <w:rPr>
          <w:rFonts w:cs="Arial"/>
        </w:rPr>
      </w:pPr>
      <w:r w:rsidRPr="00B268CD">
        <w:rPr>
          <w:rFonts w:cs="Arial"/>
        </w:rPr>
        <w:t xml:space="preserve">Does the trust routinely report the number of outpatient diagnoses of Functional Neurological Disorder to any other body (including NHS England, Government or any other third party) not including third </w:t>
      </w:r>
      <w:proofErr w:type="gramStart"/>
      <w:r w:rsidRPr="00B268CD">
        <w:rPr>
          <w:rFonts w:cs="Arial"/>
        </w:rPr>
        <w:t>parties which</w:t>
      </w:r>
      <w:proofErr w:type="gramEnd"/>
      <w:r w:rsidRPr="00B268CD">
        <w:rPr>
          <w:rFonts w:cs="Arial"/>
        </w:rPr>
        <w:t xml:space="preserve"> store or manage data on the trust’s behalf such as the trust’s IT firm. If so, to whom?</w:t>
      </w:r>
    </w:p>
    <w:p w14:paraId="316938DD" w14:textId="78178E1B" w:rsidR="00B268CD" w:rsidRPr="0000787A" w:rsidRDefault="002115B9" w:rsidP="0000787A">
      <w:pPr>
        <w:pStyle w:val="Header2"/>
        <w:numPr>
          <w:ilvl w:val="0"/>
          <w:numId w:val="0"/>
        </w:numPr>
        <w:ind w:left="720"/>
        <w:rPr>
          <w:rFonts w:cs="Arial"/>
          <w:b w:val="0"/>
        </w:rPr>
      </w:pPr>
      <w:r w:rsidRPr="0000787A">
        <w:rPr>
          <w:rFonts w:cs="Arial"/>
          <w:b w:val="0"/>
        </w:rPr>
        <w:t>No</w:t>
      </w:r>
    </w:p>
    <w:p w14:paraId="6B8186C2" w14:textId="77777777" w:rsidR="0000787A" w:rsidRDefault="00F93443" w:rsidP="0000787A">
      <w:pPr>
        <w:pStyle w:val="Header2"/>
        <w:rPr>
          <w:rFonts w:cs="Arial"/>
        </w:rPr>
      </w:pPr>
      <w:r w:rsidRPr="00B268CD">
        <w:rPr>
          <w:rFonts w:cs="Arial"/>
        </w:rPr>
        <w:t>If the above answer is no, then does the trust routinely report this information for any other neurological condition(s) such as stroke?</w:t>
      </w:r>
    </w:p>
    <w:p w14:paraId="7330A42F" w14:textId="7D561C1D" w:rsidR="00F93443" w:rsidRPr="0000787A" w:rsidRDefault="0028342D" w:rsidP="0000787A">
      <w:pPr>
        <w:pStyle w:val="Header2"/>
        <w:numPr>
          <w:ilvl w:val="0"/>
          <w:numId w:val="0"/>
        </w:numPr>
        <w:ind w:left="720"/>
        <w:rPr>
          <w:rFonts w:cs="Arial"/>
          <w:b w:val="0"/>
        </w:rPr>
      </w:pPr>
      <w:r w:rsidRPr="0000787A">
        <w:rPr>
          <w:b w:val="0"/>
        </w:rPr>
        <w:t>Routine SUS data reporting.</w:t>
      </w:r>
    </w:p>
    <w:p w14:paraId="2C179EE7" w14:textId="10D443E8" w:rsidR="00F93443" w:rsidRDefault="00F93443" w:rsidP="0000787A">
      <w:pPr>
        <w:pStyle w:val="Header2"/>
        <w:numPr>
          <w:ilvl w:val="0"/>
          <w:numId w:val="0"/>
        </w:numPr>
      </w:pPr>
    </w:p>
    <w:p w14:paraId="32C62A55" w14:textId="77777777" w:rsidR="0000787A" w:rsidRDefault="00F93443" w:rsidP="0000787A">
      <w:pPr>
        <w:pStyle w:val="Header2"/>
        <w:numPr>
          <w:ilvl w:val="0"/>
          <w:numId w:val="0"/>
        </w:numPr>
      </w:pPr>
      <w:r w:rsidRPr="00B268CD">
        <w:t>Treatment</w:t>
      </w:r>
    </w:p>
    <w:p w14:paraId="0EA712C2" w14:textId="10FC1BE0" w:rsidR="00F93443" w:rsidRPr="00B268CD" w:rsidRDefault="00F93443" w:rsidP="0000787A">
      <w:pPr>
        <w:pStyle w:val="Header2"/>
        <w:numPr>
          <w:ilvl w:val="0"/>
          <w:numId w:val="0"/>
        </w:numPr>
      </w:pPr>
      <w:r w:rsidRPr="00B268CD">
        <w:t xml:space="preserve">The below are only applicable if your trust has a rehabilitation, </w:t>
      </w:r>
      <w:proofErr w:type="spellStart"/>
      <w:r w:rsidRPr="00B268CD">
        <w:t>reablement</w:t>
      </w:r>
      <w:proofErr w:type="spellEnd"/>
      <w:r w:rsidRPr="00B268CD">
        <w:t xml:space="preserve"> or neurology service.</w:t>
      </w:r>
    </w:p>
    <w:p w14:paraId="0C2EBB56" w14:textId="3C2C2C3D" w:rsidR="0000787A" w:rsidRDefault="0000787A" w:rsidP="0000787A">
      <w:pPr>
        <w:pStyle w:val="Header2"/>
        <w:numPr>
          <w:ilvl w:val="0"/>
          <w:numId w:val="0"/>
        </w:numPr>
      </w:pPr>
      <w:r>
        <w:t>T</w:t>
      </w:r>
      <w:r w:rsidR="00F93443" w:rsidRPr="00B268CD">
        <w:t>he use of “treatment” refers to physiotherapy, psychology, orthosis, orthotics, occupational therapy, speech and language therapy, vocational therapy, rehabilitation, holistic services, musculoskeletal injections and/or any other physical intervention. Advice or the provision of information including leaflets, booklets and web links/online content I have not classed as treatment for the purposes of these questions. If the only treatment offered is medication then also please state this.</w:t>
      </w:r>
    </w:p>
    <w:p w14:paraId="6BB31B0F" w14:textId="77777777" w:rsidR="0000787A" w:rsidRDefault="00F93443" w:rsidP="0000787A">
      <w:pPr>
        <w:pStyle w:val="Header2"/>
        <w:numPr>
          <w:ilvl w:val="0"/>
          <w:numId w:val="46"/>
        </w:numPr>
        <w:rPr>
          <w:color w:val="FF0000"/>
        </w:rPr>
      </w:pPr>
      <w:r w:rsidRPr="00B268CD">
        <w:t>Does the trust routinely provide inpatient treatment for FND?</w:t>
      </w:r>
    </w:p>
    <w:p w14:paraId="2C2F14D9" w14:textId="067FB0ED" w:rsidR="0000787A" w:rsidRPr="0000787A" w:rsidRDefault="00A80758" w:rsidP="0000787A">
      <w:pPr>
        <w:pStyle w:val="Header2"/>
        <w:numPr>
          <w:ilvl w:val="0"/>
          <w:numId w:val="0"/>
        </w:numPr>
        <w:ind w:left="720"/>
        <w:rPr>
          <w:b w:val="0"/>
          <w:color w:val="FF0000"/>
        </w:rPr>
      </w:pPr>
      <w:r w:rsidRPr="0000787A">
        <w:rPr>
          <w:b w:val="0"/>
        </w:rPr>
        <w:t>No</w:t>
      </w:r>
    </w:p>
    <w:p w14:paraId="275638FC" w14:textId="77777777" w:rsidR="0000787A" w:rsidRDefault="00F93443" w:rsidP="0000787A">
      <w:pPr>
        <w:pStyle w:val="Header2"/>
        <w:numPr>
          <w:ilvl w:val="0"/>
          <w:numId w:val="46"/>
        </w:numPr>
        <w:rPr>
          <w:color w:val="FF0000"/>
        </w:rPr>
      </w:pPr>
      <w:r w:rsidRPr="00B268CD">
        <w:t>Does the trust routinely provide outpatient treatment for FND?</w:t>
      </w:r>
    </w:p>
    <w:p w14:paraId="07795F03" w14:textId="78B087CA" w:rsidR="0000787A" w:rsidRPr="0000787A" w:rsidRDefault="00A80758" w:rsidP="0000787A">
      <w:pPr>
        <w:pStyle w:val="Header2"/>
        <w:numPr>
          <w:ilvl w:val="0"/>
          <w:numId w:val="0"/>
        </w:numPr>
        <w:ind w:left="720"/>
        <w:rPr>
          <w:b w:val="0"/>
          <w:color w:val="FF0000"/>
        </w:rPr>
      </w:pPr>
      <w:r w:rsidRPr="0000787A">
        <w:rPr>
          <w:b w:val="0"/>
        </w:rPr>
        <w:t>No, it forms part of general neurology but there is no dedicated FND service.</w:t>
      </w:r>
    </w:p>
    <w:p w14:paraId="2D26F7F2" w14:textId="77777777" w:rsidR="0000787A" w:rsidRDefault="00F93443" w:rsidP="0000787A">
      <w:pPr>
        <w:pStyle w:val="Header2"/>
        <w:numPr>
          <w:ilvl w:val="0"/>
          <w:numId w:val="46"/>
        </w:numPr>
        <w:rPr>
          <w:color w:val="FF0000"/>
        </w:rPr>
      </w:pPr>
      <w:proofErr w:type="gramStart"/>
      <w:r w:rsidRPr="0000787A">
        <w:t>Are these provided</w:t>
      </w:r>
      <w:proofErr w:type="gramEnd"/>
      <w:r w:rsidRPr="0000787A">
        <w:t xml:space="preserve"> only within the local commissioning area or a nationwide service?</w:t>
      </w:r>
    </w:p>
    <w:p w14:paraId="16D8DF0D" w14:textId="332F0030" w:rsidR="00B268CD" w:rsidRPr="0000787A" w:rsidRDefault="00A80758" w:rsidP="0000787A">
      <w:pPr>
        <w:pStyle w:val="Header2"/>
        <w:numPr>
          <w:ilvl w:val="0"/>
          <w:numId w:val="0"/>
        </w:numPr>
        <w:ind w:left="720"/>
        <w:rPr>
          <w:b w:val="0"/>
          <w:color w:val="FF0000"/>
        </w:rPr>
      </w:pPr>
      <w:r w:rsidRPr="0000787A">
        <w:rPr>
          <w:b w:val="0"/>
        </w:rPr>
        <w:t>N/A</w:t>
      </w:r>
    </w:p>
    <w:p w14:paraId="358843D5" w14:textId="73C990C3" w:rsidR="00F93443" w:rsidRPr="00B268CD" w:rsidRDefault="00B268CD" w:rsidP="00B268CD">
      <w:pPr>
        <w:pStyle w:val="PlainText"/>
        <w:rPr>
          <w:rFonts w:ascii="Arial" w:hAnsi="Arial" w:cs="Arial"/>
          <w:b/>
        </w:rPr>
      </w:pPr>
      <w:r w:rsidRPr="00B268CD">
        <w:rPr>
          <w:rFonts w:ascii="Arial" w:hAnsi="Arial" w:cs="Arial"/>
          <w:b/>
        </w:rPr>
        <w:t xml:space="preserve">         </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45474"/>
    <w:multiLevelType w:val="hybridMultilevel"/>
    <w:tmpl w:val="DB803F1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abstractNum w:abstractNumId="45" w15:restartNumberingAfterBreak="0">
    <w:nsid w:val="7E332E03"/>
    <w:multiLevelType w:val="hybridMultilevel"/>
    <w:tmpl w:val="E8F806E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5"/>
  </w:num>
  <w:num w:numId="22">
    <w:abstractNumId w:val="22"/>
  </w:num>
  <w:num w:numId="23">
    <w:abstractNumId w:val="24"/>
  </w:num>
  <w:num w:numId="24">
    <w:abstractNumId w:val="23"/>
  </w:num>
  <w:num w:numId="25">
    <w:abstractNumId w:val="43"/>
  </w:num>
  <w:num w:numId="26">
    <w:abstractNumId w:val="41"/>
  </w:num>
  <w:num w:numId="27">
    <w:abstractNumId w:val="1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4"/>
  </w:num>
  <w:num w:numId="33">
    <w:abstractNumId w:val="19"/>
  </w:num>
  <w:num w:numId="34">
    <w:abstractNumId w:val="36"/>
  </w:num>
  <w:num w:numId="35">
    <w:abstractNumId w:val="29"/>
  </w:num>
  <w:num w:numId="36">
    <w:abstractNumId w:val="33"/>
  </w:num>
  <w:num w:numId="37">
    <w:abstractNumId w:val="17"/>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0787A"/>
    <w:rsid w:val="00056722"/>
    <w:rsid w:val="0005715B"/>
    <w:rsid w:val="00065A70"/>
    <w:rsid w:val="00070D0F"/>
    <w:rsid w:val="000A43B7"/>
    <w:rsid w:val="000B07F8"/>
    <w:rsid w:val="00104873"/>
    <w:rsid w:val="00105FC8"/>
    <w:rsid w:val="0011642B"/>
    <w:rsid w:val="0013478D"/>
    <w:rsid w:val="001707A5"/>
    <w:rsid w:val="001A1BEF"/>
    <w:rsid w:val="001E3845"/>
    <w:rsid w:val="002115B9"/>
    <w:rsid w:val="00223E8B"/>
    <w:rsid w:val="00256645"/>
    <w:rsid w:val="0028342D"/>
    <w:rsid w:val="002B7251"/>
    <w:rsid w:val="002C03E3"/>
    <w:rsid w:val="002D0A56"/>
    <w:rsid w:val="002D6B0B"/>
    <w:rsid w:val="002E4C21"/>
    <w:rsid w:val="003235E4"/>
    <w:rsid w:val="00342EC4"/>
    <w:rsid w:val="00363A0A"/>
    <w:rsid w:val="00387B9E"/>
    <w:rsid w:val="003D64F8"/>
    <w:rsid w:val="003E7A76"/>
    <w:rsid w:val="0040045F"/>
    <w:rsid w:val="00464A27"/>
    <w:rsid w:val="004915DF"/>
    <w:rsid w:val="005110B5"/>
    <w:rsid w:val="00527BE4"/>
    <w:rsid w:val="0053633B"/>
    <w:rsid w:val="0056063A"/>
    <w:rsid w:val="00576351"/>
    <w:rsid w:val="005D650F"/>
    <w:rsid w:val="005F03A3"/>
    <w:rsid w:val="0060164D"/>
    <w:rsid w:val="00666EA7"/>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80758"/>
    <w:rsid w:val="00AB51D8"/>
    <w:rsid w:val="00B02A70"/>
    <w:rsid w:val="00B039EF"/>
    <w:rsid w:val="00B268CD"/>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 w:id="20672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F3BA-5E65-49D6-A839-C77D3B7A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Naqvi Rida (RC9) Luton &amp; Dunstable Hospital FT</cp:lastModifiedBy>
  <cp:revision>3</cp:revision>
  <cp:lastPrinted>2022-11-09T09:56:00Z</cp:lastPrinted>
  <dcterms:created xsi:type="dcterms:W3CDTF">2024-07-24T12:27:00Z</dcterms:created>
  <dcterms:modified xsi:type="dcterms:W3CDTF">2024-07-24T12:28:00Z</dcterms:modified>
</cp:coreProperties>
</file>