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075B3B9" w:rsidR="00BC08C6" w:rsidRPr="00F21541" w:rsidRDefault="00BC08C6" w:rsidP="00F21541">
      <w:pPr>
        <w:pStyle w:val="Header1"/>
      </w:pPr>
      <w:r w:rsidRPr="00F21541">
        <w:t>FOI</w:t>
      </w:r>
      <w:r w:rsidR="00DD6223">
        <w:t xml:space="preserve"> 3015</w:t>
      </w:r>
    </w:p>
    <w:p w14:paraId="03EDF20E" w14:textId="55F03E2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D6223">
        <w:rPr>
          <w:noProof/>
        </w:rPr>
        <w:t>08/05/2024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0833166F" w14:textId="6167DF27" w:rsidR="00DD6223" w:rsidRPr="00DD6223" w:rsidRDefault="00DD6223" w:rsidP="00DD6223">
      <w:pPr>
        <w:pStyle w:val="Header2"/>
        <w:rPr>
          <w:rFonts w:cs="Arial"/>
        </w:rPr>
      </w:pPr>
      <w:r w:rsidRPr="00DD6223">
        <w:rPr>
          <w:rFonts w:cs="Arial"/>
        </w:rPr>
        <w:t xml:space="preserve">In the financial year ended March 31st 2024, what was the total amount spent on management consultancy, including all contracts where </w:t>
      </w:r>
      <w:proofErr w:type="gramStart"/>
      <w:r w:rsidRPr="00DD6223">
        <w:rPr>
          <w:rFonts w:cs="Arial"/>
        </w:rPr>
        <w:t>the spend</w:t>
      </w:r>
      <w:proofErr w:type="gramEnd"/>
      <w:r w:rsidRPr="00DD6223">
        <w:rPr>
          <w:rFonts w:cs="Arial"/>
        </w:rPr>
        <w:t xml:space="preserve"> exceeded £25,000 in the year.</w:t>
      </w:r>
      <w:bookmarkStart w:id="0" w:name="_GoBack"/>
      <w:bookmarkEnd w:id="0"/>
    </w:p>
    <w:p w14:paraId="68E8B6F4" w14:textId="707B54EA" w:rsidR="00DD6223" w:rsidRPr="00DD6223" w:rsidRDefault="00DD6223" w:rsidP="00DD6223">
      <w:pPr>
        <w:pStyle w:val="Header2"/>
        <w:numPr>
          <w:ilvl w:val="0"/>
          <w:numId w:val="0"/>
        </w:numPr>
        <w:ind w:left="720"/>
        <w:rPr>
          <w:rFonts w:cs="Arial"/>
          <w:b w:val="0"/>
        </w:rPr>
      </w:pPr>
      <w:r w:rsidRPr="00DD6223">
        <w:rPr>
          <w:rFonts w:cs="Arial"/>
          <w:b w:val="0"/>
        </w:rPr>
        <w:t>£161,212</w:t>
      </w:r>
    </w:p>
    <w:p w14:paraId="2AF04E7B" w14:textId="77777777" w:rsidR="00DD6223" w:rsidRPr="00DD6223" w:rsidRDefault="00DD6223" w:rsidP="00DD6223">
      <w:pPr>
        <w:pStyle w:val="PlainText"/>
        <w:rPr>
          <w:rFonts w:ascii="Arial" w:hAnsi="Arial" w:cs="Arial"/>
        </w:rPr>
      </w:pPr>
    </w:p>
    <w:p w14:paraId="5FFF9A53" w14:textId="4C09058C" w:rsidR="00DD6223" w:rsidRPr="00DD6223" w:rsidRDefault="00DD6223" w:rsidP="00DD6223">
      <w:pPr>
        <w:pStyle w:val="Header2"/>
        <w:rPr>
          <w:rFonts w:cs="Arial"/>
        </w:rPr>
      </w:pPr>
      <w:r w:rsidRPr="00DD6223">
        <w:rPr>
          <w:rFonts w:cs="Arial"/>
        </w:rPr>
        <w:t>How much of this spend was spent through frameworks:</w:t>
      </w:r>
    </w:p>
    <w:p w14:paraId="6BD05397" w14:textId="68305CD8" w:rsidR="00DD6223" w:rsidRPr="00DD6223" w:rsidRDefault="00DD6223" w:rsidP="00DD6223">
      <w:pPr>
        <w:pStyle w:val="PlainText"/>
        <w:ind w:left="720"/>
        <w:rPr>
          <w:rFonts w:ascii="Arial" w:hAnsi="Arial" w:cs="Arial"/>
        </w:rPr>
      </w:pPr>
      <w:r w:rsidRPr="00DD6223">
        <w:rPr>
          <w:rFonts w:ascii="Arial" w:hAnsi="Arial" w:cs="Arial"/>
        </w:rPr>
        <w:t>a) Crown Commercial Services Frameworks</w:t>
      </w:r>
      <w:r w:rsidRPr="00DD6223">
        <w:rPr>
          <w:rFonts w:ascii="Arial" w:hAnsi="Arial" w:cs="Arial"/>
        </w:rPr>
        <w:t xml:space="preserve"> - £28,000</w:t>
      </w:r>
    </w:p>
    <w:p w14:paraId="3223C835" w14:textId="49A077DC" w:rsidR="00DD6223" w:rsidRPr="00DD6223" w:rsidRDefault="00DD6223" w:rsidP="00DD6223">
      <w:pPr>
        <w:pStyle w:val="PlainText"/>
        <w:ind w:left="720"/>
        <w:rPr>
          <w:rFonts w:ascii="Arial" w:hAnsi="Arial" w:cs="Arial"/>
        </w:rPr>
      </w:pPr>
      <w:r w:rsidRPr="00DD6223">
        <w:rPr>
          <w:rFonts w:ascii="Arial" w:hAnsi="Arial" w:cs="Arial"/>
        </w:rPr>
        <w:t>b) NHS Shared Business Service Frameworks</w:t>
      </w:r>
      <w:r w:rsidRPr="00DD6223">
        <w:rPr>
          <w:rFonts w:ascii="Arial" w:hAnsi="Arial" w:cs="Arial"/>
        </w:rPr>
        <w:t xml:space="preserve"> - £0</w:t>
      </w:r>
    </w:p>
    <w:p w14:paraId="21C478F1" w14:textId="72540CC2" w:rsidR="00DD6223" w:rsidRPr="00DD6223" w:rsidRDefault="00DD6223" w:rsidP="00DD6223">
      <w:pPr>
        <w:pStyle w:val="PlainText"/>
        <w:ind w:left="720"/>
        <w:rPr>
          <w:rFonts w:ascii="Arial" w:hAnsi="Arial" w:cs="Arial"/>
        </w:rPr>
      </w:pPr>
      <w:r w:rsidRPr="00DD6223">
        <w:rPr>
          <w:rFonts w:ascii="Arial" w:hAnsi="Arial" w:cs="Arial"/>
        </w:rPr>
        <w:t xml:space="preserve">c) </w:t>
      </w:r>
      <w:proofErr w:type="gramStart"/>
      <w:r w:rsidRPr="00DD6223">
        <w:rPr>
          <w:rFonts w:ascii="Arial" w:hAnsi="Arial" w:cs="Arial"/>
        </w:rPr>
        <w:t>other</w:t>
      </w:r>
      <w:proofErr w:type="gramEnd"/>
      <w:r w:rsidRPr="00DD6223">
        <w:rPr>
          <w:rFonts w:ascii="Arial" w:hAnsi="Arial" w:cs="Arial"/>
        </w:rPr>
        <w:t xml:space="preserve"> frameworks</w:t>
      </w:r>
      <w:r w:rsidRPr="00DD6223">
        <w:rPr>
          <w:rFonts w:ascii="Arial" w:hAnsi="Arial" w:cs="Arial"/>
        </w:rPr>
        <w:t xml:space="preserve"> - £27,700</w:t>
      </w:r>
    </w:p>
    <w:p w14:paraId="0960674F" w14:textId="77777777" w:rsidR="00DD6223" w:rsidRPr="00DD6223" w:rsidRDefault="00DD6223" w:rsidP="00DD6223">
      <w:pPr>
        <w:pStyle w:val="PlainText"/>
        <w:rPr>
          <w:rFonts w:ascii="Arial" w:hAnsi="Arial" w:cs="Arial"/>
        </w:rPr>
      </w:pPr>
    </w:p>
    <w:p w14:paraId="5267E630" w14:textId="0E576076" w:rsidR="00DD6223" w:rsidRPr="00DD6223" w:rsidRDefault="00DD6223" w:rsidP="00DD6223">
      <w:pPr>
        <w:pStyle w:val="Header2"/>
        <w:rPr>
          <w:rFonts w:cs="Arial"/>
        </w:rPr>
      </w:pPr>
      <w:r w:rsidRPr="00DD6223">
        <w:rPr>
          <w:rFonts w:cs="Arial"/>
        </w:rPr>
        <w:t>Does the authority have any policies which mean that either</w:t>
      </w:r>
    </w:p>
    <w:p w14:paraId="76F6AAE2" w14:textId="3129879B" w:rsidR="00DD6223" w:rsidRPr="00DD6223" w:rsidRDefault="00DD6223" w:rsidP="00DD6223">
      <w:pPr>
        <w:pStyle w:val="PlainText"/>
        <w:ind w:left="720"/>
        <w:rPr>
          <w:rFonts w:ascii="Arial" w:hAnsi="Arial" w:cs="Arial"/>
        </w:rPr>
      </w:pPr>
      <w:r w:rsidRPr="00DD6223">
        <w:rPr>
          <w:rFonts w:ascii="Arial" w:hAnsi="Arial" w:cs="Arial"/>
        </w:rPr>
        <w:t>a) All consultancy contracts have to be procured through a framework</w:t>
      </w:r>
      <w:r w:rsidRPr="00DD6223">
        <w:rPr>
          <w:rFonts w:ascii="Arial" w:hAnsi="Arial" w:cs="Arial"/>
        </w:rPr>
        <w:t xml:space="preserve"> - No</w:t>
      </w:r>
    </w:p>
    <w:p w14:paraId="70068C12" w14:textId="5BFD7427" w:rsidR="00DD6223" w:rsidRPr="00DD6223" w:rsidRDefault="00DD6223" w:rsidP="00DD6223">
      <w:pPr>
        <w:pStyle w:val="PlainText"/>
        <w:ind w:left="720"/>
        <w:rPr>
          <w:rFonts w:ascii="Arial" w:hAnsi="Arial" w:cs="Arial"/>
        </w:rPr>
      </w:pPr>
      <w:r w:rsidRPr="00DD6223">
        <w:rPr>
          <w:rFonts w:ascii="Arial" w:hAnsi="Arial" w:cs="Arial"/>
        </w:rPr>
        <w:t>b) All contracts with an expected value above a certain amount have to be procured via a framework (if so, specify the value)</w:t>
      </w:r>
      <w:r w:rsidRPr="00DD6223">
        <w:rPr>
          <w:rFonts w:ascii="Arial" w:hAnsi="Arial" w:cs="Arial"/>
        </w:rPr>
        <w:t xml:space="preserve"> - No</w:t>
      </w:r>
    </w:p>
    <w:p w14:paraId="46388500" w14:textId="77777777" w:rsidR="00DD6223" w:rsidRPr="00DD6223" w:rsidRDefault="00DD6223" w:rsidP="00DD6223">
      <w:pPr>
        <w:pStyle w:val="PlainText"/>
        <w:rPr>
          <w:rFonts w:ascii="Arial" w:hAnsi="Arial" w:cs="Arial"/>
        </w:rPr>
      </w:pPr>
    </w:p>
    <w:p w14:paraId="01533196" w14:textId="0F203397" w:rsidR="00DD6223" w:rsidRPr="00DD6223" w:rsidRDefault="00DD6223" w:rsidP="00DD6223">
      <w:pPr>
        <w:pStyle w:val="Header2"/>
        <w:rPr>
          <w:rFonts w:cs="Arial"/>
        </w:rPr>
      </w:pPr>
      <w:r w:rsidRPr="00DD6223">
        <w:rPr>
          <w:rFonts w:cs="Arial"/>
        </w:rPr>
        <w:t>Has the authority undertaken a risk assessment relating to procurement via the NHS Shared Business Service Consultancy Framework? If so, did the authority consider that:</w:t>
      </w:r>
    </w:p>
    <w:p w14:paraId="6FA20023" w14:textId="0EF44BFF" w:rsidR="00DD6223" w:rsidRPr="00DD6223" w:rsidRDefault="00DD6223" w:rsidP="00DD6223">
      <w:pPr>
        <w:pStyle w:val="PlainText"/>
        <w:ind w:left="720"/>
        <w:rPr>
          <w:rFonts w:ascii="Arial" w:hAnsi="Arial" w:cs="Arial"/>
        </w:rPr>
      </w:pPr>
      <w:r w:rsidRPr="00DD6223">
        <w:rPr>
          <w:rFonts w:ascii="Arial" w:hAnsi="Arial" w:cs="Arial"/>
        </w:rPr>
        <w:t xml:space="preserve">a) </w:t>
      </w:r>
      <w:proofErr w:type="gramStart"/>
      <w:r w:rsidRPr="00DD6223">
        <w:rPr>
          <w:rFonts w:ascii="Arial" w:hAnsi="Arial" w:cs="Arial"/>
        </w:rPr>
        <w:t>this</w:t>
      </w:r>
      <w:proofErr w:type="gramEnd"/>
      <w:r w:rsidRPr="00DD6223">
        <w:rPr>
          <w:rFonts w:ascii="Arial" w:hAnsi="Arial" w:cs="Arial"/>
        </w:rPr>
        <w:t xml:space="preserve"> framework required over 15 months from advert to contract award</w:t>
      </w:r>
      <w:r w:rsidRPr="00DD6223">
        <w:rPr>
          <w:rFonts w:ascii="Arial" w:hAnsi="Arial" w:cs="Arial"/>
        </w:rPr>
        <w:t xml:space="preserve"> – N/A</w:t>
      </w:r>
    </w:p>
    <w:p w14:paraId="34EC24D8" w14:textId="321B86E9" w:rsidR="00DD6223" w:rsidRPr="00DD6223" w:rsidRDefault="00DD6223" w:rsidP="00DD6223">
      <w:pPr>
        <w:pStyle w:val="PlainText"/>
        <w:ind w:left="720"/>
        <w:rPr>
          <w:rFonts w:ascii="Arial" w:hAnsi="Arial" w:cs="Arial"/>
        </w:rPr>
      </w:pPr>
      <w:r w:rsidRPr="00DD6223">
        <w:rPr>
          <w:rFonts w:ascii="Arial" w:hAnsi="Arial" w:cs="Arial"/>
        </w:rPr>
        <w:t>b) At least 8 bidders who were initially rejected by NHS SBS complained and were admitted to the framework</w:t>
      </w:r>
      <w:r w:rsidRPr="00DD6223">
        <w:rPr>
          <w:rFonts w:ascii="Arial" w:hAnsi="Arial" w:cs="Arial"/>
        </w:rPr>
        <w:t xml:space="preserve"> – N/A</w:t>
      </w:r>
    </w:p>
    <w:p w14:paraId="624E47A9" w14:textId="33D771E2" w:rsidR="00DD6223" w:rsidRPr="00DD6223" w:rsidRDefault="00DD6223" w:rsidP="00DD6223">
      <w:pPr>
        <w:pStyle w:val="PlainText"/>
        <w:ind w:left="720"/>
        <w:rPr>
          <w:rFonts w:ascii="Arial" w:hAnsi="Arial" w:cs="Arial"/>
        </w:rPr>
      </w:pPr>
      <w:r w:rsidRPr="00DD6223">
        <w:rPr>
          <w:rFonts w:ascii="Arial" w:hAnsi="Arial" w:cs="Arial"/>
        </w:rPr>
        <w:t xml:space="preserve">c) NHS SBS is a joint venture with a private company, </w:t>
      </w:r>
      <w:proofErr w:type="spellStart"/>
      <w:r w:rsidRPr="00DD6223">
        <w:rPr>
          <w:rFonts w:ascii="Arial" w:hAnsi="Arial" w:cs="Arial"/>
        </w:rPr>
        <w:t>Sopra</w:t>
      </w:r>
      <w:proofErr w:type="spellEnd"/>
      <w:r w:rsidRPr="00DD6223">
        <w:rPr>
          <w:rFonts w:ascii="Arial" w:hAnsi="Arial" w:cs="Arial"/>
        </w:rPr>
        <w:t xml:space="preserve"> </w:t>
      </w:r>
      <w:proofErr w:type="spellStart"/>
      <w:r w:rsidRPr="00DD6223">
        <w:rPr>
          <w:rFonts w:ascii="Arial" w:hAnsi="Arial" w:cs="Arial"/>
        </w:rPr>
        <w:t>Steria</w:t>
      </w:r>
      <w:proofErr w:type="spellEnd"/>
      <w:r w:rsidRPr="00DD6223">
        <w:rPr>
          <w:rFonts w:ascii="Arial" w:hAnsi="Arial" w:cs="Arial"/>
        </w:rPr>
        <w:t>, and declines to respond to FOI requests, and essentially a private company is determining which suppliers are eligible to receive public money</w:t>
      </w:r>
      <w:r w:rsidRPr="00DD6223">
        <w:rPr>
          <w:rFonts w:ascii="Arial" w:hAnsi="Arial" w:cs="Arial"/>
        </w:rPr>
        <w:t xml:space="preserve"> – N/A</w:t>
      </w:r>
    </w:p>
    <w:p w14:paraId="44BBF6E7" w14:textId="42AA2A8C" w:rsidR="00E02E93" w:rsidRDefault="00E02E93" w:rsidP="00DD6223">
      <w:pPr>
        <w:pStyle w:val="Header2"/>
        <w:numPr>
          <w:ilvl w:val="0"/>
          <w:numId w:val="0"/>
        </w:numPr>
        <w:ind w:left="720"/>
        <w:rPr>
          <w:rFonts w:cstheme="minorHAnsi"/>
        </w:rPr>
      </w:pPr>
    </w:p>
    <w:p w14:paraId="152F0BD6" w14:textId="77777777" w:rsidR="006C1FA2" w:rsidRPr="00F21541" w:rsidRDefault="006C1FA2" w:rsidP="009719C0">
      <w:pPr>
        <w:pStyle w:val="Header2"/>
        <w:numPr>
          <w:ilvl w:val="0"/>
          <w:numId w:val="0"/>
        </w:numPr>
        <w:rPr>
          <w:rFonts w:cstheme="minorHAnsi"/>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DD622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DD6223"/>
    <w:rPr>
      <w:rFonts w:ascii="Calibri" w:hAnsi="Calibri"/>
      <w:sz w:val="22"/>
      <w:szCs w:val="21"/>
    </w:rPr>
  </w:style>
  <w:style w:type="character" w:customStyle="1" w:styleId="PlainTextChar">
    <w:name w:val="Plain Text Char"/>
    <w:basedOn w:val="DefaultParagraphFont"/>
    <w:link w:val="PlainText"/>
    <w:uiPriority w:val="99"/>
    <w:semiHidden/>
    <w:rsid w:val="00DD622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411151116">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2CCB-087A-4617-952E-C86D2523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2024-05-08T13:57:00Z</dcterms:created>
  <dcterms:modified xsi:type="dcterms:W3CDTF">2024-05-08T13:57:00Z</dcterms:modified>
</cp:coreProperties>
</file>