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5CCA1A2" w:rsidR="00BC08C6" w:rsidRPr="00F21541" w:rsidRDefault="00223E8B" w:rsidP="00F21541">
      <w:pPr>
        <w:pStyle w:val="Header1"/>
      </w:pPr>
      <w:r>
        <w:t>FOI</w:t>
      </w:r>
      <w:r w:rsidR="00296DE7">
        <w:t xml:space="preserve"> 3503</w:t>
      </w:r>
    </w:p>
    <w:p w14:paraId="03EDF20E" w14:textId="2196D86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96DE7">
        <w:rPr>
          <w:noProof/>
        </w:rPr>
        <w:t>23/12/2024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24B59AA" w14:textId="3E2B1325" w:rsidR="00296DE7" w:rsidRDefault="00296DE7" w:rsidP="00296DE7">
      <w:pPr>
        <w:pStyle w:val="Header2"/>
      </w:pPr>
      <w:r>
        <w:t>A copy of your pathway for assessment and provision of non- specialist Augmentative and Alternative Communication (AAC), this includes tablet based devices, text to speech devices and apps but not equipment provided by the specialist hubs (</w:t>
      </w:r>
      <w:proofErr w:type="spellStart"/>
      <w:r>
        <w:t>eg</w:t>
      </w:r>
      <w:proofErr w:type="spellEnd"/>
      <w:r>
        <w:t xml:space="preserve"> </w:t>
      </w:r>
      <w:proofErr w:type="spellStart"/>
      <w:r>
        <w:t>eyegaze</w:t>
      </w:r>
      <w:proofErr w:type="spellEnd"/>
      <w:r>
        <w:t>)</w:t>
      </w:r>
    </w:p>
    <w:p w14:paraId="1FBB7BB8" w14:textId="6537DEF9" w:rsidR="00296DE7" w:rsidRDefault="00296DE7" w:rsidP="00296DE7">
      <w:pPr>
        <w:pStyle w:val="BodyCopy"/>
        <w:ind w:left="720"/>
      </w:pPr>
      <w:r w:rsidRPr="00296DE7">
        <w:t xml:space="preserve">Patients can self-refer or be referred by GP, Consultant or any community services for this purpose, and SLT will assess to advise what is indicated. Low tech always tried first. If there is a cost, then we would investigate an appropriate funding source, </w:t>
      </w:r>
      <w:proofErr w:type="spellStart"/>
      <w:r w:rsidRPr="00296DE7">
        <w:t>eg</w:t>
      </w:r>
      <w:proofErr w:type="spellEnd"/>
      <w:r w:rsidRPr="00296DE7">
        <w:t xml:space="preserve"> client, health charity, employer </w:t>
      </w:r>
      <w:proofErr w:type="spellStart"/>
      <w:r w:rsidRPr="00296DE7">
        <w:t>etc</w:t>
      </w:r>
      <w:proofErr w:type="spellEnd"/>
    </w:p>
    <w:p w14:paraId="35B4479C" w14:textId="77777777" w:rsidR="00296DE7" w:rsidRDefault="00296DE7" w:rsidP="00296DE7">
      <w:pPr>
        <w:pStyle w:val="Header2"/>
        <w:numPr>
          <w:ilvl w:val="0"/>
          <w:numId w:val="0"/>
        </w:numPr>
        <w:ind w:left="720"/>
      </w:pPr>
    </w:p>
    <w:p w14:paraId="7685F4B8" w14:textId="52B3C53F" w:rsidR="00296DE7" w:rsidRDefault="00296DE7" w:rsidP="00296DE7">
      <w:pPr>
        <w:pStyle w:val="Header2"/>
      </w:pPr>
      <w:r>
        <w:t>The number of patients (adult and children) assessed for a non-specialist communication aid in 2023 and 2024 (YTD)</w:t>
      </w:r>
    </w:p>
    <w:p w14:paraId="4DD425C8" w14:textId="28C95B72" w:rsidR="00296DE7" w:rsidRDefault="00296DE7" w:rsidP="00296DE7">
      <w:pPr>
        <w:pStyle w:val="BodyCopy"/>
        <w:ind w:left="720"/>
      </w:pPr>
      <w:r>
        <w:t xml:space="preserve">This is an adult only service - </w:t>
      </w:r>
      <w:r w:rsidRPr="00296DE7">
        <w:t>The data is not kept specifically for this purpose</w:t>
      </w:r>
    </w:p>
    <w:p w14:paraId="2C2380A5" w14:textId="77777777" w:rsidR="00296DE7" w:rsidRDefault="00296DE7" w:rsidP="00296DE7">
      <w:pPr>
        <w:pStyle w:val="Header2"/>
        <w:numPr>
          <w:ilvl w:val="0"/>
          <w:numId w:val="0"/>
        </w:numPr>
        <w:ind w:left="720"/>
      </w:pPr>
    </w:p>
    <w:p w14:paraId="7E8CDD80" w14:textId="16200612" w:rsidR="00296DE7" w:rsidRDefault="00296DE7" w:rsidP="00296DE7">
      <w:pPr>
        <w:pStyle w:val="Header2"/>
      </w:pPr>
      <w:r>
        <w:t>The number of patients (adult and children) provided with a non-specialist communication aid in 2023 and 2024 (YTD)</w:t>
      </w:r>
    </w:p>
    <w:p w14:paraId="7D1A70E1" w14:textId="28FF737E" w:rsidR="00296DE7" w:rsidRDefault="00296DE7" w:rsidP="00296DE7">
      <w:pPr>
        <w:pStyle w:val="BodyCopy"/>
        <w:ind w:left="720"/>
      </w:pPr>
      <w:r w:rsidRPr="00296DE7">
        <w:t>This is an adult only service - The data is not kept specifically for this purpose</w:t>
      </w:r>
    </w:p>
    <w:p w14:paraId="4E309239" w14:textId="77777777" w:rsidR="00296DE7" w:rsidRDefault="00296DE7" w:rsidP="00296DE7">
      <w:pPr>
        <w:pStyle w:val="Header2"/>
        <w:numPr>
          <w:ilvl w:val="0"/>
          <w:numId w:val="0"/>
        </w:numPr>
        <w:ind w:left="720"/>
      </w:pPr>
    </w:p>
    <w:p w14:paraId="7A6971D4" w14:textId="1028A307" w:rsidR="00296DE7" w:rsidRDefault="00296DE7" w:rsidP="00296DE7">
      <w:pPr>
        <w:pStyle w:val="Header2"/>
      </w:pPr>
      <w:r>
        <w:t xml:space="preserve">Your budget for 2023 and 2023 for the provision of non-specialist communication aids </w:t>
      </w:r>
      <w:proofErr w:type="spellStart"/>
      <w:r>
        <w:t>eg</w:t>
      </w:r>
      <w:proofErr w:type="spellEnd"/>
      <w:r>
        <w:t xml:space="preserve"> boogie boards, </w:t>
      </w:r>
      <w:proofErr w:type="spellStart"/>
      <w:r>
        <w:t>lightwrighters</w:t>
      </w:r>
      <w:proofErr w:type="spellEnd"/>
      <w:r>
        <w:t xml:space="preserve">, tablets and apps that require direct access NOT </w:t>
      </w:r>
      <w:proofErr w:type="spellStart"/>
      <w:r>
        <w:t>eyegaze</w:t>
      </w:r>
      <w:proofErr w:type="spellEnd"/>
    </w:p>
    <w:p w14:paraId="3A40C93A" w14:textId="57298ED9" w:rsidR="00296DE7" w:rsidRDefault="00296DE7" w:rsidP="00296DE7">
      <w:pPr>
        <w:pStyle w:val="BodyCopy"/>
        <w:ind w:left="720"/>
      </w:pPr>
      <w:r w:rsidRPr="00296DE7">
        <w:t>There is no specific budget for this provision</w:t>
      </w:r>
    </w:p>
    <w:p w14:paraId="3FB4E06A" w14:textId="77777777" w:rsidR="00296DE7" w:rsidRDefault="00296DE7" w:rsidP="00296DE7">
      <w:pPr>
        <w:pStyle w:val="Header2"/>
        <w:numPr>
          <w:ilvl w:val="0"/>
          <w:numId w:val="0"/>
        </w:numPr>
        <w:ind w:left="720"/>
      </w:pPr>
    </w:p>
    <w:p w14:paraId="62748F9C" w14:textId="39B06877" w:rsidR="00296DE7" w:rsidRDefault="00296DE7" w:rsidP="00296DE7">
      <w:pPr>
        <w:pStyle w:val="Header2"/>
      </w:pPr>
      <w:r>
        <w:t xml:space="preserve">If provision of non-specialist communication aids is on a loan basis, then how long is this for </w:t>
      </w:r>
      <w:proofErr w:type="spellStart"/>
      <w:r>
        <w:t>eg</w:t>
      </w:r>
      <w:proofErr w:type="spellEnd"/>
      <w:r>
        <w:t xml:space="preserve"> 3 months, or as long as required</w:t>
      </w:r>
    </w:p>
    <w:p w14:paraId="2CB62FD6" w14:textId="4A9D1109" w:rsidR="00296DE7" w:rsidRDefault="00296DE7" w:rsidP="00296DE7">
      <w:pPr>
        <w:pStyle w:val="BodyCopy"/>
        <w:ind w:left="720"/>
      </w:pPr>
      <w:r w:rsidRPr="00296DE7">
        <w:t>Occasional loan for 1</w:t>
      </w:r>
      <w:r w:rsidR="00E93ADE">
        <w:t>-3</w:t>
      </w:r>
      <w:r w:rsidRPr="00296DE7">
        <w:t xml:space="preserve"> month</w:t>
      </w:r>
      <w:r w:rsidR="00E93ADE">
        <w:t>s</w:t>
      </w:r>
      <w:r w:rsidRPr="00296DE7">
        <w:t>, with a view to extending if not required for another client.</w:t>
      </w:r>
      <w:r w:rsidR="003F2721">
        <w:t xml:space="preserve"> We </w:t>
      </w:r>
      <w:r w:rsidR="003F2721" w:rsidRPr="003F2721">
        <w:t xml:space="preserve">looking into updating this policy in the </w:t>
      </w:r>
      <w:r w:rsidR="00E93ADE" w:rsidRPr="003F2721">
        <w:t>New Year</w:t>
      </w:r>
    </w:p>
    <w:p w14:paraId="30E50482" w14:textId="0C2236E5" w:rsidR="00296DE7" w:rsidRDefault="00296DE7" w:rsidP="00296DE7">
      <w:pPr>
        <w:pStyle w:val="Header2"/>
        <w:numPr>
          <w:ilvl w:val="0"/>
          <w:numId w:val="0"/>
        </w:numPr>
        <w:ind w:left="720"/>
      </w:pPr>
    </w:p>
    <w:p w14:paraId="17A0B58D" w14:textId="77777777" w:rsidR="00296DE7" w:rsidRDefault="00296DE7" w:rsidP="00296DE7">
      <w:pPr>
        <w:pStyle w:val="Header2"/>
        <w:numPr>
          <w:ilvl w:val="0"/>
          <w:numId w:val="0"/>
        </w:numPr>
        <w:ind w:left="720"/>
      </w:pPr>
    </w:p>
    <w:p w14:paraId="6455E840" w14:textId="64E06BF2" w:rsidR="00296DE7" w:rsidRDefault="00296DE7" w:rsidP="00296DE7">
      <w:pPr>
        <w:pStyle w:val="Header2"/>
      </w:pPr>
      <w:r>
        <w:lastRenderedPageBreak/>
        <w:t>If you do not have a budget for providing non-specialist communication aid devices (e.g. iPads and tablets, text to speech apps, keyboard based communication aids) how should a local, community or acute based speech and language therapist working for your organisation make available assessment and provision of these devices for adults (18 or over) living with speech difficulties?</w:t>
      </w:r>
    </w:p>
    <w:p w14:paraId="4EBBD257" w14:textId="46B857E1" w:rsidR="00296DE7" w:rsidRDefault="00296DE7" w:rsidP="00296DE7">
      <w:pPr>
        <w:pStyle w:val="BodyCopy"/>
        <w:ind w:left="720"/>
      </w:pPr>
      <w:r w:rsidRPr="00296DE7">
        <w:t xml:space="preserve">Service has </w:t>
      </w:r>
      <w:r w:rsidR="0051263F" w:rsidRPr="00296DE7">
        <w:t>iPad</w:t>
      </w:r>
      <w:r w:rsidR="0051263F">
        <w:t>s</w:t>
      </w:r>
      <w:r w:rsidRPr="00296DE7">
        <w:t xml:space="preserve"> and </w:t>
      </w:r>
      <w:r w:rsidR="0051263F" w:rsidRPr="00296DE7">
        <w:t>iPhone</w:t>
      </w:r>
      <w:r w:rsidR="0051263F">
        <w:t>s</w:t>
      </w:r>
      <w:r w:rsidRPr="00296DE7">
        <w:t xml:space="preserve"> for assessing benefit of apps. No loan provision for these</w:t>
      </w:r>
    </w:p>
    <w:p w14:paraId="3CF1C095" w14:textId="77777777" w:rsidR="00296DE7" w:rsidRDefault="00296DE7" w:rsidP="00296DE7">
      <w:pPr>
        <w:pStyle w:val="Header2"/>
        <w:numPr>
          <w:ilvl w:val="0"/>
          <w:numId w:val="0"/>
        </w:numPr>
        <w:ind w:left="720"/>
      </w:pPr>
      <w:bookmarkStart w:id="0" w:name="_GoBack"/>
      <w:bookmarkEnd w:id="0"/>
    </w:p>
    <w:p w14:paraId="2A8DBDD9" w14:textId="2CD2C064" w:rsidR="006424B9" w:rsidRDefault="00296DE7" w:rsidP="00296DE7">
      <w:pPr>
        <w:pStyle w:val="Header2"/>
      </w:pPr>
      <w:r>
        <w:t>The number of patients supported with a non-specialist communication aid via an individual funding requests</w:t>
      </w:r>
    </w:p>
    <w:p w14:paraId="4C017F48" w14:textId="77777777" w:rsidR="00296DE7" w:rsidRDefault="00296DE7" w:rsidP="00296DE7">
      <w:pPr>
        <w:pStyle w:val="BodyCopy"/>
        <w:ind w:left="720"/>
      </w:pPr>
      <w:r>
        <w:t>One amplifier funded by the service to be used as a loan device, and not followed up by client after trial.</w:t>
      </w:r>
    </w:p>
    <w:p w14:paraId="1D5DF61E" w14:textId="707CB8D5" w:rsidR="00296DE7" w:rsidRDefault="00296DE7" w:rsidP="00296DE7">
      <w:pPr>
        <w:pStyle w:val="BodyCopy"/>
        <w:ind w:left="720"/>
      </w:pPr>
      <w:r>
        <w:t xml:space="preserve">MNDA have supplied several </w:t>
      </w:r>
      <w:proofErr w:type="spellStart"/>
      <w:r>
        <w:t>ipads</w:t>
      </w:r>
      <w:proofErr w:type="spellEnd"/>
      <w:r>
        <w:t xml:space="preserve"> for patients with MND</w:t>
      </w:r>
    </w:p>
    <w:p w14:paraId="2C2B8A1B" w14:textId="77777777" w:rsidR="00296DE7" w:rsidRDefault="00296DE7" w:rsidP="00296DE7">
      <w:pPr>
        <w:pStyle w:val="Header2"/>
        <w:numPr>
          <w:ilvl w:val="0"/>
          <w:numId w:val="0"/>
        </w:numPr>
        <w:ind w:left="720" w:hanging="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96DE7"/>
    <w:rsid w:val="002B7251"/>
    <w:rsid w:val="002C03E3"/>
    <w:rsid w:val="002D6B0B"/>
    <w:rsid w:val="002E4C21"/>
    <w:rsid w:val="003235E4"/>
    <w:rsid w:val="00342EC4"/>
    <w:rsid w:val="00363A0A"/>
    <w:rsid w:val="00387B9E"/>
    <w:rsid w:val="003A605B"/>
    <w:rsid w:val="003D64F8"/>
    <w:rsid w:val="003E7A76"/>
    <w:rsid w:val="003F2721"/>
    <w:rsid w:val="00464A27"/>
    <w:rsid w:val="004915DF"/>
    <w:rsid w:val="004A3DF9"/>
    <w:rsid w:val="005110B5"/>
    <w:rsid w:val="0051263F"/>
    <w:rsid w:val="00527BE4"/>
    <w:rsid w:val="0053633B"/>
    <w:rsid w:val="0056063A"/>
    <w:rsid w:val="00576351"/>
    <w:rsid w:val="005D650F"/>
    <w:rsid w:val="005F03A3"/>
    <w:rsid w:val="0060164D"/>
    <w:rsid w:val="006424B9"/>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93ADE"/>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CF26-C2E6-46D4-B962-28CD2D17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2024-12-23T16:29:00Z</dcterms:created>
  <dcterms:modified xsi:type="dcterms:W3CDTF">2024-12-23T16:31:00Z</dcterms:modified>
</cp:coreProperties>
</file>